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52F23" w14:textId="77777777" w:rsidR="002A27D1" w:rsidRPr="007412AD" w:rsidRDefault="002A27D1" w:rsidP="00721FC8">
      <w:pPr>
        <w:jc w:val="center"/>
        <w:rPr>
          <w:rFonts w:ascii="ＭＳ 明朝" w:hAnsi="ＭＳ 明朝"/>
          <w:b/>
          <w:sz w:val="32"/>
          <w:szCs w:val="32"/>
          <w:u w:val="single"/>
        </w:rPr>
      </w:pPr>
      <w:bookmarkStart w:id="0" w:name="OLE_LINK2"/>
    </w:p>
    <w:p w14:paraId="5A2E463A" w14:textId="77777777" w:rsidR="002A27D1" w:rsidRPr="007412AD" w:rsidRDefault="002A27D1" w:rsidP="00721FC8">
      <w:pPr>
        <w:jc w:val="center"/>
        <w:rPr>
          <w:rFonts w:ascii="ＭＳ 明朝" w:hAnsi="ＭＳ 明朝"/>
          <w:b/>
          <w:sz w:val="32"/>
          <w:szCs w:val="32"/>
          <w:u w:val="single"/>
        </w:rPr>
      </w:pPr>
    </w:p>
    <w:p w14:paraId="3C490A38" w14:textId="77777777" w:rsidR="002A27D1" w:rsidRPr="007412AD" w:rsidRDefault="002A27D1" w:rsidP="00721FC8">
      <w:pPr>
        <w:jc w:val="center"/>
        <w:rPr>
          <w:rFonts w:ascii="ＭＳ 明朝" w:hAnsi="ＭＳ 明朝"/>
          <w:b/>
          <w:sz w:val="32"/>
          <w:szCs w:val="32"/>
          <w:u w:val="single"/>
        </w:rPr>
      </w:pPr>
    </w:p>
    <w:p w14:paraId="4F448D8F" w14:textId="3D10B099" w:rsidR="002A27D1" w:rsidRPr="006C6E45" w:rsidRDefault="00936B4D" w:rsidP="002A27D1">
      <w:pPr>
        <w:jc w:val="center"/>
        <w:rPr>
          <w:rFonts w:ascii="ＭＳ 明朝" w:hAnsi="ＭＳ 明朝"/>
          <w:sz w:val="24"/>
        </w:rPr>
      </w:pPr>
      <w:r w:rsidRPr="00936B4D">
        <w:rPr>
          <w:rFonts w:ascii="ＭＳ 明朝" w:hAnsi="ＭＳ 明朝" w:hint="eastAsia"/>
          <w:b/>
          <w:sz w:val="32"/>
          <w:szCs w:val="32"/>
          <w:u w:val="single"/>
        </w:rPr>
        <w:t>研究対象者の健康被害補償に関する手順書（テンプレート）</w:t>
      </w:r>
    </w:p>
    <w:p w14:paraId="13F77EFE" w14:textId="77777777" w:rsidR="00462C15" w:rsidRPr="006C6E45" w:rsidRDefault="00462C15" w:rsidP="002A27D1">
      <w:pPr>
        <w:jc w:val="center"/>
        <w:rPr>
          <w:rFonts w:ascii="ＭＳ 明朝" w:hAnsi="ＭＳ 明朝"/>
          <w:sz w:val="24"/>
        </w:rPr>
      </w:pPr>
    </w:p>
    <w:p w14:paraId="18CF9A29" w14:textId="77777777" w:rsidR="002A27D1" w:rsidRPr="006C6E45" w:rsidRDefault="002A27D1" w:rsidP="002A27D1">
      <w:pPr>
        <w:jc w:val="center"/>
        <w:rPr>
          <w:rFonts w:ascii="ＭＳ 明朝" w:hAnsi="ＭＳ 明朝"/>
          <w:sz w:val="24"/>
        </w:rPr>
      </w:pPr>
    </w:p>
    <w:p w14:paraId="7B6F7738" w14:textId="77777777" w:rsidR="000C454C" w:rsidRPr="000C454C" w:rsidRDefault="000C454C" w:rsidP="000C454C">
      <w:pPr>
        <w:rPr>
          <w:rFonts w:ascii="ＭＳ 明朝" w:hAnsi="ＭＳ 明朝"/>
          <w:sz w:val="24"/>
        </w:rPr>
      </w:pPr>
    </w:p>
    <w:p w14:paraId="34E73F87" w14:textId="77777777" w:rsidR="00936B4D" w:rsidRPr="00936B4D" w:rsidRDefault="00936B4D" w:rsidP="00936B4D">
      <w:pPr>
        <w:jc w:val="center"/>
        <w:rPr>
          <w:rFonts w:ascii="ＭＳ 明朝" w:hAnsi="ＭＳ 明朝" w:hint="eastAsia"/>
          <w:sz w:val="24"/>
        </w:rPr>
      </w:pPr>
      <w:r w:rsidRPr="00936B4D">
        <w:rPr>
          <w:rFonts w:ascii="ＭＳ 明朝" w:hAnsi="ＭＳ 明朝" w:hint="eastAsia"/>
          <w:sz w:val="24"/>
        </w:rPr>
        <w:t>臨床研究実施計画書名：</w:t>
      </w:r>
    </w:p>
    <w:p w14:paraId="267CE2E7" w14:textId="77777777" w:rsidR="00936B4D" w:rsidRPr="00936B4D" w:rsidRDefault="00936B4D" w:rsidP="00936B4D">
      <w:pPr>
        <w:jc w:val="center"/>
        <w:rPr>
          <w:rFonts w:ascii="ＭＳ 明朝" w:hAnsi="ＭＳ 明朝"/>
          <w:sz w:val="24"/>
        </w:rPr>
      </w:pPr>
    </w:p>
    <w:p w14:paraId="1383DDD3" w14:textId="20198EFD" w:rsidR="002A27D1" w:rsidRPr="006C6E45" w:rsidRDefault="00936B4D" w:rsidP="00936B4D">
      <w:pPr>
        <w:jc w:val="center"/>
        <w:rPr>
          <w:rFonts w:ascii="ＭＳ 明朝" w:hAnsi="ＭＳ 明朝"/>
          <w:sz w:val="24"/>
        </w:rPr>
      </w:pPr>
      <w:r w:rsidRPr="00936B4D">
        <w:rPr>
          <w:rFonts w:ascii="ＭＳ 明朝" w:hAnsi="ＭＳ 明朝" w:hint="eastAsia"/>
          <w:sz w:val="24"/>
        </w:rPr>
        <w:t>臨床研究実施計画書番号：</w:t>
      </w:r>
    </w:p>
    <w:p w14:paraId="44E1A851" w14:textId="77777777" w:rsidR="002A27D1" w:rsidRPr="006C6E45" w:rsidRDefault="002A27D1" w:rsidP="002A27D1">
      <w:pPr>
        <w:jc w:val="center"/>
        <w:rPr>
          <w:rFonts w:ascii="ＭＳ 明朝" w:hAnsi="ＭＳ 明朝"/>
          <w:sz w:val="24"/>
        </w:rPr>
      </w:pPr>
    </w:p>
    <w:p w14:paraId="2002FBE7" w14:textId="77777777" w:rsidR="002A27D1" w:rsidRPr="006C6E45" w:rsidRDefault="002A27D1" w:rsidP="002A27D1">
      <w:pPr>
        <w:jc w:val="center"/>
        <w:rPr>
          <w:rFonts w:ascii="ＭＳ 明朝" w:hAnsi="ＭＳ 明朝"/>
          <w:sz w:val="24"/>
        </w:rPr>
      </w:pPr>
    </w:p>
    <w:p w14:paraId="2D86838B" w14:textId="77777777" w:rsidR="002A27D1" w:rsidRPr="006C6E45" w:rsidRDefault="002A27D1" w:rsidP="002A27D1">
      <w:pPr>
        <w:jc w:val="center"/>
        <w:rPr>
          <w:rFonts w:ascii="ＭＳ 明朝" w:hAnsi="ＭＳ 明朝"/>
          <w:sz w:val="24"/>
        </w:rPr>
      </w:pPr>
    </w:p>
    <w:p w14:paraId="1C712EEF" w14:textId="77777777" w:rsidR="002A27D1" w:rsidRPr="006C6E45" w:rsidRDefault="002A27D1" w:rsidP="002A27D1">
      <w:pPr>
        <w:jc w:val="center"/>
        <w:rPr>
          <w:rFonts w:ascii="ＭＳ 明朝" w:hAnsi="ＭＳ 明朝"/>
          <w:sz w:val="24"/>
        </w:rPr>
      </w:pPr>
    </w:p>
    <w:p w14:paraId="3D224C95" w14:textId="77777777" w:rsidR="002A27D1" w:rsidRPr="006C6E45" w:rsidRDefault="002A27D1" w:rsidP="002A27D1">
      <w:pPr>
        <w:jc w:val="center"/>
        <w:rPr>
          <w:rFonts w:ascii="ＭＳ 明朝" w:hAnsi="ＭＳ 明朝"/>
          <w:sz w:val="24"/>
        </w:rPr>
      </w:pPr>
    </w:p>
    <w:p w14:paraId="67E0CE16" w14:textId="77777777" w:rsidR="002A27D1" w:rsidRPr="006C6E45" w:rsidRDefault="002A27D1" w:rsidP="002A27D1">
      <w:pPr>
        <w:jc w:val="center"/>
        <w:rPr>
          <w:rFonts w:ascii="ＭＳ 明朝" w:hAnsi="ＭＳ 明朝"/>
          <w:sz w:val="24"/>
        </w:rPr>
      </w:pPr>
    </w:p>
    <w:p w14:paraId="364F19A7" w14:textId="77777777" w:rsidR="002A27D1" w:rsidRPr="006C6E45" w:rsidRDefault="002A27D1" w:rsidP="002A27D1">
      <w:pPr>
        <w:jc w:val="center"/>
        <w:rPr>
          <w:rFonts w:ascii="ＭＳ 明朝" w:hAnsi="ＭＳ 明朝"/>
          <w:sz w:val="24"/>
        </w:rPr>
      </w:pPr>
    </w:p>
    <w:p w14:paraId="1397F895" w14:textId="77777777" w:rsidR="003F17C2" w:rsidRPr="006C6E45" w:rsidRDefault="003F17C2" w:rsidP="002A27D1">
      <w:pPr>
        <w:jc w:val="center"/>
        <w:rPr>
          <w:rFonts w:ascii="ＭＳ 明朝" w:hAnsi="ＭＳ 明朝"/>
          <w:sz w:val="24"/>
        </w:rPr>
      </w:pPr>
    </w:p>
    <w:p w14:paraId="48282899" w14:textId="77777777" w:rsidR="003F17C2" w:rsidRPr="006C6E45" w:rsidRDefault="003F17C2" w:rsidP="002A27D1">
      <w:pPr>
        <w:jc w:val="center"/>
        <w:rPr>
          <w:rFonts w:ascii="ＭＳ 明朝" w:hAnsi="ＭＳ 明朝"/>
          <w:sz w:val="24"/>
        </w:rPr>
      </w:pPr>
    </w:p>
    <w:p w14:paraId="47AA3F76" w14:textId="77777777" w:rsidR="003F17C2" w:rsidRPr="006C6E45" w:rsidRDefault="003F17C2" w:rsidP="002A27D1">
      <w:pPr>
        <w:jc w:val="center"/>
        <w:rPr>
          <w:rFonts w:ascii="ＭＳ 明朝" w:hAnsi="ＭＳ 明朝"/>
          <w:sz w:val="24"/>
        </w:rPr>
      </w:pPr>
    </w:p>
    <w:p w14:paraId="69516F73" w14:textId="77777777" w:rsidR="007412AD" w:rsidRPr="006C6E45" w:rsidRDefault="007412AD" w:rsidP="002A27D1">
      <w:pPr>
        <w:jc w:val="center"/>
        <w:rPr>
          <w:rFonts w:ascii="ＭＳ 明朝" w:hAnsi="ＭＳ 明朝"/>
          <w:sz w:val="24"/>
        </w:rPr>
      </w:pPr>
    </w:p>
    <w:p w14:paraId="742D89F5" w14:textId="1F46E1FD" w:rsidR="007412AD" w:rsidRPr="006C6E45" w:rsidRDefault="007412AD" w:rsidP="007412AD">
      <w:pPr>
        <w:jc w:val="center"/>
        <w:rPr>
          <w:rFonts w:ascii="ＭＳ 明朝" w:hAnsi="ＭＳ 明朝"/>
          <w:sz w:val="24"/>
          <w:szCs w:val="24"/>
        </w:rPr>
      </w:pPr>
    </w:p>
    <w:p w14:paraId="12126D86" w14:textId="77777777" w:rsidR="003F17C2" w:rsidRPr="006C6E45" w:rsidRDefault="003F17C2" w:rsidP="003F17C2">
      <w:pPr>
        <w:jc w:val="center"/>
        <w:rPr>
          <w:rFonts w:ascii="ＭＳ 明朝" w:hAnsi="ＭＳ 明朝"/>
          <w:sz w:val="24"/>
        </w:rPr>
      </w:pPr>
    </w:p>
    <w:p w14:paraId="0414EA3E" w14:textId="77777777" w:rsidR="00936B4D" w:rsidRPr="0037457D" w:rsidRDefault="00936B4D" w:rsidP="00936B4D">
      <w:pPr>
        <w:jc w:val="center"/>
        <w:rPr>
          <w:rFonts w:ascii="ＭＳ 明朝" w:hAnsi="ＭＳ 明朝"/>
          <w:sz w:val="24"/>
          <w:szCs w:val="24"/>
        </w:rPr>
      </w:pPr>
      <w:r w:rsidRPr="0037457D">
        <w:rPr>
          <w:rFonts w:ascii="ＭＳ 明朝" w:hAnsi="ＭＳ 明朝" w:hint="eastAsia"/>
          <w:sz w:val="24"/>
          <w:szCs w:val="24"/>
        </w:rPr>
        <w:t>作成者名（自ら</w:t>
      </w:r>
      <w:r>
        <w:rPr>
          <w:rFonts w:ascii="ＭＳ 明朝" w:hAnsi="ＭＳ 明朝" w:hint="eastAsia"/>
          <w:sz w:val="24"/>
          <w:szCs w:val="24"/>
        </w:rPr>
        <w:t>臨床研究</w:t>
      </w:r>
      <w:r w:rsidRPr="0037457D">
        <w:rPr>
          <w:rFonts w:ascii="ＭＳ 明朝" w:hAnsi="ＭＳ 明朝" w:hint="eastAsia"/>
          <w:sz w:val="24"/>
          <w:szCs w:val="24"/>
        </w:rPr>
        <w:t>を実施する者）</w:t>
      </w:r>
    </w:p>
    <w:p w14:paraId="72B000C9" w14:textId="77777777" w:rsidR="003F17C2" w:rsidRPr="00936B4D" w:rsidRDefault="003F17C2" w:rsidP="003F17C2">
      <w:pPr>
        <w:jc w:val="center"/>
        <w:rPr>
          <w:rFonts w:ascii="ＭＳ 明朝" w:hAnsi="ＭＳ 明朝"/>
          <w:sz w:val="24"/>
        </w:rPr>
      </w:pPr>
    </w:p>
    <w:p w14:paraId="651B12C8" w14:textId="77777777" w:rsidR="003F17C2" w:rsidRDefault="003F17C2" w:rsidP="003F17C2">
      <w:pPr>
        <w:jc w:val="center"/>
        <w:rPr>
          <w:rFonts w:ascii="ＭＳ 明朝" w:hAnsi="ＭＳ 明朝"/>
          <w:sz w:val="24"/>
        </w:rPr>
      </w:pPr>
    </w:p>
    <w:p w14:paraId="7777DC29" w14:textId="77777777" w:rsidR="000C454C" w:rsidRDefault="000C454C" w:rsidP="003F17C2">
      <w:pPr>
        <w:jc w:val="center"/>
        <w:rPr>
          <w:rFonts w:ascii="ＭＳ 明朝" w:hAnsi="ＭＳ 明朝"/>
          <w:sz w:val="24"/>
        </w:rPr>
      </w:pPr>
    </w:p>
    <w:p w14:paraId="4C46173E" w14:textId="77777777" w:rsidR="000C454C" w:rsidRPr="006C6E45" w:rsidRDefault="000C454C" w:rsidP="003F17C2">
      <w:pPr>
        <w:jc w:val="center"/>
        <w:rPr>
          <w:rFonts w:ascii="ＭＳ 明朝" w:hAnsi="ＭＳ 明朝"/>
          <w:sz w:val="24"/>
        </w:rPr>
      </w:pPr>
    </w:p>
    <w:p w14:paraId="6D6BC6CD" w14:textId="6B17327B" w:rsidR="00936B4D" w:rsidRPr="001929BB" w:rsidRDefault="00936B4D" w:rsidP="00936B4D">
      <w:pPr>
        <w:wordWrap w:val="0"/>
        <w:jc w:val="right"/>
        <w:rPr>
          <w:rFonts w:ascii="Times New Roman" w:hAnsi="Times New Roman"/>
          <w:sz w:val="24"/>
        </w:rPr>
      </w:pPr>
      <w:r>
        <w:rPr>
          <w:rFonts w:ascii="Times New Roman" w:hAnsi="Times New Roman"/>
          <w:sz w:val="24"/>
        </w:rPr>
        <w:t xml:space="preserve">版　作成日　</w:t>
      </w:r>
      <w:r>
        <w:rPr>
          <w:rFonts w:ascii="Times New Roman" w:hAnsi="Times New Roman" w:hint="eastAsia"/>
          <w:sz w:val="24"/>
        </w:rPr>
        <w:t xml:space="preserve">　　</w:t>
      </w:r>
      <w:r w:rsidRPr="001929BB">
        <w:rPr>
          <w:rFonts w:ascii="Times New Roman" w:hAnsi="Times New Roman"/>
          <w:sz w:val="24"/>
        </w:rPr>
        <w:t xml:space="preserve">　年　月　日</w:t>
      </w:r>
    </w:p>
    <w:p w14:paraId="28752DAD" w14:textId="77777777" w:rsidR="002A27D1" w:rsidRDefault="002A27D1" w:rsidP="002A27D1">
      <w:pPr>
        <w:ind w:right="442"/>
        <w:jc w:val="center"/>
        <w:rPr>
          <w:rFonts w:ascii="ＭＳ 明朝" w:hAnsi="ＭＳ 明朝"/>
          <w:b/>
          <w:sz w:val="22"/>
          <w:szCs w:val="22"/>
        </w:rPr>
      </w:pPr>
    </w:p>
    <w:p w14:paraId="73F8857A" w14:textId="77777777" w:rsidR="00936B4D" w:rsidRDefault="00936B4D" w:rsidP="002A27D1">
      <w:pPr>
        <w:ind w:right="442"/>
        <w:jc w:val="center"/>
        <w:rPr>
          <w:rFonts w:ascii="ＭＳ 明朝" w:hAnsi="ＭＳ 明朝"/>
          <w:b/>
          <w:sz w:val="22"/>
          <w:szCs w:val="22"/>
        </w:rPr>
      </w:pPr>
    </w:p>
    <w:p w14:paraId="20258FA2" w14:textId="77777777" w:rsidR="00936B4D" w:rsidRDefault="00936B4D" w:rsidP="002A27D1">
      <w:pPr>
        <w:ind w:right="442"/>
        <w:jc w:val="center"/>
        <w:rPr>
          <w:rFonts w:ascii="ＭＳ 明朝" w:hAnsi="ＭＳ 明朝"/>
          <w:b/>
          <w:sz w:val="22"/>
          <w:szCs w:val="22"/>
        </w:rPr>
      </w:pPr>
    </w:p>
    <w:p w14:paraId="5C040C7F" w14:textId="77777777" w:rsidR="00936B4D" w:rsidRDefault="00936B4D" w:rsidP="002A27D1">
      <w:pPr>
        <w:ind w:right="442"/>
        <w:jc w:val="center"/>
        <w:rPr>
          <w:rFonts w:ascii="ＭＳ 明朝" w:hAnsi="ＭＳ 明朝"/>
          <w:b/>
          <w:sz w:val="22"/>
          <w:szCs w:val="22"/>
        </w:rPr>
      </w:pPr>
    </w:p>
    <w:p w14:paraId="22604B64" w14:textId="77777777" w:rsidR="00936B4D" w:rsidRPr="00936B4D" w:rsidRDefault="00936B4D" w:rsidP="002A27D1">
      <w:pPr>
        <w:ind w:right="442"/>
        <w:jc w:val="center"/>
        <w:rPr>
          <w:rFonts w:ascii="ＭＳ 明朝" w:hAnsi="ＭＳ 明朝"/>
          <w:b/>
          <w:sz w:val="22"/>
          <w:szCs w:val="22"/>
        </w:rPr>
      </w:pPr>
    </w:p>
    <w:p w14:paraId="32660E14" w14:textId="77777777" w:rsidR="00721FC8" w:rsidRPr="003D271E" w:rsidRDefault="00721FC8" w:rsidP="00D06C05">
      <w:pPr>
        <w:pStyle w:val="1"/>
        <w:numPr>
          <w:ilvl w:val="0"/>
          <w:numId w:val="2"/>
        </w:numPr>
        <w:spacing w:beforeLines="50" w:before="176" w:afterLines="50" w:after="176"/>
        <w:rPr>
          <w:rFonts w:ascii="ＭＳ 明朝" w:eastAsia="ＭＳ 明朝" w:hAnsi="ＭＳ 明朝"/>
          <w:b/>
          <w:bCs/>
          <w:sz w:val="22"/>
          <w:szCs w:val="22"/>
        </w:rPr>
      </w:pPr>
      <w:r w:rsidRPr="003D271E">
        <w:rPr>
          <w:rFonts w:ascii="ＭＳ 明朝" w:eastAsia="ＭＳ 明朝" w:hAnsi="ＭＳ 明朝" w:hint="eastAsia"/>
          <w:b/>
          <w:bCs/>
          <w:sz w:val="22"/>
          <w:szCs w:val="22"/>
        </w:rPr>
        <w:t>目的及び適用範囲</w:t>
      </w:r>
    </w:p>
    <w:p w14:paraId="1036F301" w14:textId="415AB663" w:rsidR="00721FC8" w:rsidRDefault="00721FC8" w:rsidP="00EA5A7C">
      <w:pPr>
        <w:ind w:leftChars="203" w:left="426" w:firstLineChars="100" w:firstLine="210"/>
        <w:rPr>
          <w:rFonts w:ascii="ＭＳ 明朝" w:hAnsi="ＭＳ 明朝"/>
        </w:rPr>
      </w:pPr>
      <w:r w:rsidRPr="00EA5A7C">
        <w:rPr>
          <w:rFonts w:ascii="ＭＳ 明朝" w:hAnsi="ＭＳ 明朝" w:hint="eastAsia"/>
          <w:color w:val="000000"/>
        </w:rPr>
        <w:t>本手順</w:t>
      </w:r>
      <w:r w:rsidR="0097266A" w:rsidRPr="00EA5A7C">
        <w:rPr>
          <w:rFonts w:ascii="ＭＳ 明朝" w:hAnsi="ＭＳ 明朝" w:hint="eastAsia"/>
          <w:color w:val="000000"/>
        </w:rPr>
        <w:t>書</w:t>
      </w:r>
      <w:r w:rsidRPr="00EA5A7C">
        <w:rPr>
          <w:rFonts w:ascii="ＭＳ 明朝" w:hAnsi="ＭＳ 明朝" w:hint="eastAsia"/>
          <w:color w:val="000000"/>
        </w:rPr>
        <w:t>は、</w:t>
      </w:r>
      <w:r w:rsidR="00AE321A" w:rsidRPr="00EA5A7C">
        <w:rPr>
          <w:rFonts w:ascii="ＭＳ 明朝" w:hAnsi="ＭＳ 明朝" w:hint="eastAsia"/>
          <w:color w:val="000000"/>
        </w:rPr>
        <w:t>当該</w:t>
      </w:r>
      <w:r w:rsidR="00EB3F2D">
        <w:rPr>
          <w:rFonts w:ascii="ＭＳ 明朝" w:hAnsi="ＭＳ 明朝" w:hint="eastAsia"/>
          <w:color w:val="000000"/>
        </w:rPr>
        <w:t>臨床研究</w:t>
      </w:r>
      <w:r w:rsidR="0097266A" w:rsidRPr="00EA5A7C">
        <w:rPr>
          <w:rFonts w:ascii="ＭＳ 明朝" w:hAnsi="ＭＳ 明朝" w:hint="eastAsia"/>
          <w:color w:val="000000"/>
        </w:rPr>
        <w:t>に関連して</w:t>
      </w:r>
      <w:r w:rsidR="005E70DB">
        <w:rPr>
          <w:rFonts w:ascii="ＭＳ 明朝" w:hAnsi="ＭＳ 明朝" w:hint="eastAsia"/>
        </w:rPr>
        <w:t>研究対象者</w:t>
      </w:r>
      <w:r w:rsidR="0097266A" w:rsidRPr="00EA5A7C">
        <w:rPr>
          <w:rFonts w:ascii="ＭＳ 明朝" w:hAnsi="ＭＳ 明朝" w:hint="eastAsia"/>
        </w:rPr>
        <w:t>に生じた</w:t>
      </w:r>
      <w:r w:rsidRPr="00EA5A7C">
        <w:rPr>
          <w:rFonts w:ascii="ＭＳ 明朝" w:hAnsi="ＭＳ 明朝" w:hint="eastAsia"/>
        </w:rPr>
        <w:t>健康被害に対</w:t>
      </w:r>
      <w:r w:rsidR="0097266A" w:rsidRPr="00EA5A7C">
        <w:rPr>
          <w:rFonts w:ascii="ＭＳ 明朝" w:hAnsi="ＭＳ 明朝" w:hint="eastAsia"/>
        </w:rPr>
        <w:t>して、</w:t>
      </w:r>
      <w:r w:rsidR="0097266A" w:rsidRPr="00EA5A7C">
        <w:rPr>
          <w:rFonts w:ascii="ＭＳ 明朝" w:hAnsi="ＭＳ 明朝" w:hint="eastAsia"/>
          <w:color w:val="000000"/>
        </w:rPr>
        <w:t>自ら</w:t>
      </w:r>
      <w:r w:rsidR="00EB3F2D">
        <w:rPr>
          <w:rFonts w:ascii="ＭＳ 明朝" w:hAnsi="ＭＳ 明朝" w:hint="eastAsia"/>
          <w:color w:val="000000"/>
        </w:rPr>
        <w:t>臨床研究</w:t>
      </w:r>
      <w:r w:rsidR="0097266A" w:rsidRPr="00EA5A7C">
        <w:rPr>
          <w:rFonts w:ascii="ＭＳ 明朝" w:hAnsi="ＭＳ 明朝" w:hint="eastAsia"/>
          <w:color w:val="000000"/>
        </w:rPr>
        <w:t>を実施する者及び</w:t>
      </w:r>
      <w:r w:rsidR="00083893">
        <w:rPr>
          <w:rFonts w:ascii="ＭＳ 明朝" w:hAnsi="ＭＳ 明朝" w:hint="eastAsia"/>
          <w:color w:val="000000"/>
        </w:rPr>
        <w:t>医学部長</w:t>
      </w:r>
      <w:r w:rsidR="0097266A" w:rsidRPr="00EA5A7C">
        <w:rPr>
          <w:rFonts w:ascii="ＭＳ 明朝" w:hAnsi="ＭＳ 明朝" w:hint="eastAsia"/>
          <w:color w:val="000000"/>
        </w:rPr>
        <w:t>が行う</w:t>
      </w:r>
      <w:r w:rsidRPr="00EA5A7C">
        <w:rPr>
          <w:rFonts w:ascii="ＭＳ 明朝" w:hAnsi="ＭＳ 明朝" w:hint="eastAsia"/>
        </w:rPr>
        <w:t>補償</w:t>
      </w:r>
      <w:r w:rsidR="0049700A" w:rsidRPr="00EA5A7C">
        <w:rPr>
          <w:rFonts w:ascii="ＭＳ 明朝" w:hAnsi="ＭＳ 明朝" w:hint="eastAsia"/>
        </w:rPr>
        <w:t>措置</w:t>
      </w:r>
      <w:r w:rsidR="0097266A" w:rsidRPr="00EA5A7C">
        <w:rPr>
          <w:rFonts w:ascii="ＭＳ 明朝" w:hAnsi="ＭＳ 明朝" w:hint="eastAsia"/>
        </w:rPr>
        <w:t>に係る</w:t>
      </w:r>
      <w:r w:rsidRPr="00EA5A7C">
        <w:rPr>
          <w:rFonts w:ascii="ＭＳ 明朝" w:hAnsi="ＭＳ 明朝" w:hint="eastAsia"/>
        </w:rPr>
        <w:t>手順</w:t>
      </w:r>
      <w:r w:rsidR="003F17C2" w:rsidRPr="00EA5A7C">
        <w:rPr>
          <w:rFonts w:ascii="ＭＳ 明朝" w:hAnsi="ＭＳ 明朝" w:hint="eastAsia"/>
          <w:color w:val="000000"/>
        </w:rPr>
        <w:t>その他必要な事項</w:t>
      </w:r>
      <w:r w:rsidRPr="00EA5A7C">
        <w:rPr>
          <w:rFonts w:ascii="ＭＳ 明朝" w:hAnsi="ＭＳ 明朝" w:hint="eastAsia"/>
        </w:rPr>
        <w:t>を</w:t>
      </w:r>
      <w:r w:rsidR="00D443E9" w:rsidRPr="00EA5A7C">
        <w:rPr>
          <w:rFonts w:ascii="ＭＳ 明朝" w:hAnsi="ＭＳ 明朝" w:hint="eastAsia"/>
        </w:rPr>
        <w:t>定める</w:t>
      </w:r>
      <w:r w:rsidRPr="00EA5A7C">
        <w:rPr>
          <w:rFonts w:ascii="ＭＳ 明朝" w:hAnsi="ＭＳ 明朝" w:hint="eastAsia"/>
        </w:rPr>
        <w:t>ものである。</w:t>
      </w:r>
    </w:p>
    <w:p w14:paraId="157D912A" w14:textId="77777777" w:rsidR="00AE6BE7" w:rsidRPr="00EA5A7C" w:rsidRDefault="00AE6BE7" w:rsidP="00EA5A7C">
      <w:pPr>
        <w:ind w:leftChars="203" w:left="426" w:firstLineChars="100" w:firstLine="210"/>
        <w:rPr>
          <w:rFonts w:ascii="ＭＳ 明朝" w:hAnsi="ＭＳ 明朝"/>
        </w:rPr>
      </w:pPr>
    </w:p>
    <w:p w14:paraId="271529C2" w14:textId="77777777" w:rsidR="0049700A" w:rsidRPr="00EA5A7C" w:rsidRDefault="005E70DB" w:rsidP="00D06C05">
      <w:pPr>
        <w:pStyle w:val="1"/>
        <w:numPr>
          <w:ilvl w:val="0"/>
          <w:numId w:val="2"/>
        </w:numPr>
        <w:spacing w:beforeLines="50" w:before="176" w:afterLines="50" w:after="176"/>
        <w:rPr>
          <w:rFonts w:ascii="ＭＳ 明朝" w:eastAsia="ＭＳ 明朝" w:hAnsi="ＭＳ 明朝"/>
          <w:b/>
          <w:bCs/>
          <w:sz w:val="22"/>
          <w:szCs w:val="22"/>
        </w:rPr>
      </w:pPr>
      <w:r>
        <w:rPr>
          <w:rFonts w:ascii="ＭＳ 明朝" w:eastAsia="ＭＳ 明朝" w:hAnsi="ＭＳ 明朝" w:hint="eastAsia"/>
          <w:b/>
          <w:bCs/>
          <w:sz w:val="22"/>
          <w:szCs w:val="22"/>
        </w:rPr>
        <w:t>研究対象者</w:t>
      </w:r>
      <w:r w:rsidR="0049700A" w:rsidRPr="00EA5A7C">
        <w:rPr>
          <w:rFonts w:ascii="ＭＳ 明朝" w:eastAsia="ＭＳ 明朝" w:hAnsi="ＭＳ 明朝" w:hint="eastAsia"/>
          <w:b/>
          <w:bCs/>
          <w:sz w:val="22"/>
          <w:szCs w:val="22"/>
        </w:rPr>
        <w:t>の健康被害補償</w:t>
      </w:r>
      <w:r w:rsidR="00987142" w:rsidRPr="00EA5A7C">
        <w:rPr>
          <w:rFonts w:ascii="ＭＳ 明朝" w:eastAsia="ＭＳ 明朝" w:hAnsi="ＭＳ 明朝" w:hint="eastAsia"/>
          <w:b/>
          <w:bCs/>
          <w:sz w:val="22"/>
          <w:szCs w:val="22"/>
        </w:rPr>
        <w:t>のために必要な</w:t>
      </w:r>
      <w:r w:rsidR="0049700A" w:rsidRPr="00EA5A7C">
        <w:rPr>
          <w:rFonts w:ascii="ＭＳ 明朝" w:eastAsia="ＭＳ 明朝" w:hAnsi="ＭＳ 明朝" w:hint="eastAsia"/>
          <w:b/>
          <w:bCs/>
          <w:sz w:val="22"/>
          <w:szCs w:val="22"/>
        </w:rPr>
        <w:t>措置</w:t>
      </w:r>
    </w:p>
    <w:p w14:paraId="71EFBA63" w14:textId="204186BD" w:rsidR="0049700A" w:rsidRPr="00276B14" w:rsidRDefault="0049700A" w:rsidP="00EA5A7C">
      <w:pPr>
        <w:ind w:leftChars="202" w:left="424" w:firstLineChars="100" w:firstLine="210"/>
        <w:rPr>
          <w:rFonts w:ascii="ＭＳ 明朝" w:hAnsi="ＭＳ 明朝"/>
          <w:color w:val="000000"/>
        </w:rPr>
      </w:pPr>
      <w:r w:rsidRPr="00EA5A7C">
        <w:rPr>
          <w:rFonts w:ascii="ＭＳ 明朝" w:hAnsi="ＭＳ 明朝" w:hint="eastAsia"/>
        </w:rPr>
        <w:t>自ら</w:t>
      </w:r>
      <w:r w:rsidR="00EB3F2D">
        <w:rPr>
          <w:rFonts w:ascii="ＭＳ 明朝" w:hAnsi="ＭＳ 明朝" w:hint="eastAsia"/>
        </w:rPr>
        <w:t>臨床研究</w:t>
      </w:r>
      <w:r w:rsidRPr="00EA5A7C">
        <w:rPr>
          <w:rFonts w:ascii="ＭＳ 明朝" w:hAnsi="ＭＳ 明朝" w:hint="eastAsia"/>
        </w:rPr>
        <w:t>を実施する</w:t>
      </w:r>
      <w:r w:rsidRPr="00276B14">
        <w:rPr>
          <w:rFonts w:ascii="ＭＳ 明朝" w:hAnsi="ＭＳ 明朝" w:hint="eastAsia"/>
        </w:rPr>
        <w:t>者及び</w:t>
      </w:r>
      <w:r w:rsidR="00083893">
        <w:rPr>
          <w:rFonts w:ascii="ＭＳ 明朝" w:hAnsi="ＭＳ 明朝" w:hint="eastAsia"/>
          <w:color w:val="000000"/>
        </w:rPr>
        <w:t>医学部長</w:t>
      </w:r>
      <w:r w:rsidRPr="00276B14">
        <w:rPr>
          <w:rFonts w:ascii="ＭＳ 明朝" w:hAnsi="ＭＳ 明朝" w:hint="eastAsia"/>
        </w:rPr>
        <w:t>は、あらかじめ、</w:t>
      </w:r>
      <w:r w:rsidR="00EB3F2D" w:rsidRPr="00276B14">
        <w:rPr>
          <w:rFonts w:ascii="ＭＳ 明朝" w:hAnsi="ＭＳ 明朝" w:hint="eastAsia"/>
        </w:rPr>
        <w:t>臨床研究</w:t>
      </w:r>
      <w:r w:rsidRPr="00276B14">
        <w:rPr>
          <w:rFonts w:ascii="ＭＳ 明朝" w:hAnsi="ＭＳ 明朝" w:hint="eastAsia"/>
        </w:rPr>
        <w:t>に関連して</w:t>
      </w:r>
      <w:r w:rsidR="005E70DB" w:rsidRPr="00276B14">
        <w:rPr>
          <w:rFonts w:ascii="ＭＳ 明朝" w:hAnsi="ＭＳ 明朝" w:hint="eastAsia"/>
        </w:rPr>
        <w:t>研究対象者</w:t>
      </w:r>
      <w:r w:rsidRPr="00276B14">
        <w:rPr>
          <w:rFonts w:ascii="ＭＳ 明朝" w:hAnsi="ＭＳ 明朝" w:hint="eastAsia"/>
        </w:rPr>
        <w:t>に生じた健康被害（</w:t>
      </w:r>
      <w:r w:rsidR="00EB3F2D" w:rsidRPr="00276B14">
        <w:rPr>
          <w:rFonts w:ascii="ＭＳ 明朝" w:hAnsi="ＭＳ 明朝" w:hint="eastAsia"/>
        </w:rPr>
        <w:t>臨床研究</w:t>
      </w:r>
      <w:r w:rsidRPr="00276B14">
        <w:rPr>
          <w:rFonts w:ascii="ＭＳ 明朝" w:hAnsi="ＭＳ 明朝" w:hint="eastAsia"/>
        </w:rPr>
        <w:t>の実施の準備、管理又は実施に係る業務の</w:t>
      </w:r>
      <w:r w:rsidR="00D144EA" w:rsidRPr="00276B14">
        <w:rPr>
          <w:rFonts w:ascii="ＭＳ 明朝" w:hAnsi="ＭＳ 明朝" w:hint="eastAsia"/>
        </w:rPr>
        <w:t>全部又は</w:t>
      </w:r>
      <w:r w:rsidRPr="00276B14">
        <w:rPr>
          <w:rFonts w:ascii="ＭＳ 明朝" w:hAnsi="ＭＳ 明朝" w:hint="eastAsia"/>
        </w:rPr>
        <w:t>一部を委託した場合に生じたものを含む）に対する補償のため、</w:t>
      </w:r>
      <w:r w:rsidR="00AE321A" w:rsidRPr="00276B14">
        <w:rPr>
          <w:rFonts w:ascii="ＭＳ 明朝" w:hAnsi="ＭＳ 明朝" w:hint="eastAsia"/>
        </w:rPr>
        <w:t>次の</w:t>
      </w:r>
      <w:r w:rsidRPr="00276B14">
        <w:rPr>
          <w:rFonts w:ascii="ＭＳ 明朝" w:hAnsi="ＭＳ 明朝" w:hint="eastAsia"/>
        </w:rPr>
        <w:t>事項</w:t>
      </w:r>
      <w:r w:rsidR="003F17C2" w:rsidRPr="00276B14">
        <w:rPr>
          <w:rFonts w:ascii="ＭＳ 明朝" w:hAnsi="ＭＳ 明朝" w:hint="eastAsia"/>
        </w:rPr>
        <w:t>並びに</w:t>
      </w:r>
      <w:r w:rsidRPr="00276B14">
        <w:rPr>
          <w:rFonts w:ascii="ＭＳ 明朝" w:hAnsi="ＭＳ 明朝" w:hint="eastAsia"/>
        </w:rPr>
        <w:t>その他必要な措置を講じておく。</w:t>
      </w:r>
      <w:r w:rsidR="00B25156" w:rsidRPr="00276B14">
        <w:rPr>
          <w:rFonts w:ascii="ＭＳ 明朝" w:hAnsi="ＭＳ 明朝" w:hint="eastAsia"/>
        </w:rPr>
        <w:t>なお、当該措置及び補償は</w:t>
      </w:r>
      <w:r w:rsidR="005E70DB" w:rsidRPr="00276B14">
        <w:rPr>
          <w:rFonts w:ascii="ＭＳ 明朝" w:hAnsi="ＭＳ 明朝" w:hint="eastAsia"/>
        </w:rPr>
        <w:t>研究対象者</w:t>
      </w:r>
      <w:r w:rsidR="00B25156" w:rsidRPr="00276B14">
        <w:rPr>
          <w:rFonts w:ascii="ＭＳ 明朝" w:hAnsi="ＭＳ 明朝"/>
        </w:rPr>
        <w:t>の損害賠償請求権の行使を妨げるものでは</w:t>
      </w:r>
      <w:r w:rsidR="00B25156" w:rsidRPr="00276B14">
        <w:rPr>
          <w:rFonts w:ascii="ＭＳ 明朝" w:hAnsi="ＭＳ 明朝" w:hint="eastAsia"/>
        </w:rPr>
        <w:t>ない</w:t>
      </w:r>
      <w:r w:rsidR="00B25156" w:rsidRPr="00276B14">
        <w:rPr>
          <w:rFonts w:ascii="ＭＳ 明朝" w:hAnsi="ＭＳ 明朝"/>
        </w:rPr>
        <w:t>。</w:t>
      </w:r>
    </w:p>
    <w:p w14:paraId="14CE49AD" w14:textId="77777777" w:rsidR="0049700A" w:rsidRPr="00276B14" w:rsidRDefault="0049700A" w:rsidP="001929BB">
      <w:pPr>
        <w:numPr>
          <w:ilvl w:val="3"/>
          <w:numId w:val="1"/>
        </w:numPr>
        <w:tabs>
          <w:tab w:val="clear" w:pos="426"/>
          <w:tab w:val="num" w:pos="993"/>
        </w:tabs>
        <w:ind w:left="1004" w:hanging="720"/>
        <w:rPr>
          <w:rFonts w:ascii="ＭＳ 明朝" w:hAnsi="ＭＳ 明朝"/>
        </w:rPr>
      </w:pPr>
      <w:r w:rsidRPr="00276B14">
        <w:rPr>
          <w:rFonts w:ascii="ＭＳ 明朝" w:hAnsi="ＭＳ 明朝" w:hint="eastAsia"/>
        </w:rPr>
        <w:t>医療の提供体制の整備</w:t>
      </w:r>
    </w:p>
    <w:p w14:paraId="48ED1FEE" w14:textId="78808913" w:rsidR="00343E4B" w:rsidRPr="00276B14" w:rsidRDefault="00343E4B" w:rsidP="001929BB">
      <w:pPr>
        <w:ind w:leftChars="500" w:left="1050" w:firstLineChars="100" w:firstLine="210"/>
        <w:rPr>
          <w:rFonts w:ascii="ＭＳ 明朝" w:hAnsi="ＭＳ 明朝"/>
        </w:rPr>
      </w:pPr>
      <w:r w:rsidRPr="00276B14">
        <w:rPr>
          <w:rFonts w:ascii="ＭＳ 明朝" w:hAnsi="ＭＳ 明朝" w:hint="eastAsia"/>
        </w:rPr>
        <w:t>自ら</w:t>
      </w:r>
      <w:r w:rsidR="00EB3F2D" w:rsidRPr="00276B14">
        <w:rPr>
          <w:rFonts w:ascii="ＭＳ 明朝" w:hAnsi="ＭＳ 明朝" w:hint="eastAsia"/>
        </w:rPr>
        <w:t>臨床研究</w:t>
      </w:r>
      <w:r w:rsidRPr="00276B14">
        <w:rPr>
          <w:rFonts w:ascii="ＭＳ 明朝" w:hAnsi="ＭＳ 明朝" w:hint="eastAsia"/>
        </w:rPr>
        <w:t>を実施する者及び</w:t>
      </w:r>
      <w:r w:rsidR="00083893">
        <w:rPr>
          <w:rFonts w:ascii="ＭＳ 明朝" w:hAnsi="ＭＳ 明朝" w:hint="eastAsia"/>
          <w:color w:val="000000"/>
        </w:rPr>
        <w:t>医学部長</w:t>
      </w:r>
      <w:r w:rsidRPr="00276B14">
        <w:rPr>
          <w:rFonts w:ascii="ＭＳ 明朝" w:hAnsi="ＭＳ 明朝" w:hint="eastAsia"/>
        </w:rPr>
        <w:t>は、</w:t>
      </w:r>
      <w:r w:rsidR="00EB3F2D" w:rsidRPr="00276B14">
        <w:rPr>
          <w:rFonts w:ascii="ＭＳ 明朝" w:hAnsi="ＭＳ 明朝" w:hint="eastAsia"/>
          <w:color w:val="000000"/>
        </w:rPr>
        <w:t>臨床研究</w:t>
      </w:r>
      <w:r w:rsidR="000838A4">
        <w:rPr>
          <w:rFonts w:ascii="ＭＳ 明朝" w:hAnsi="ＭＳ 明朝" w:hint="eastAsia"/>
          <w:color w:val="000000"/>
        </w:rPr>
        <w:t>に</w:t>
      </w:r>
      <w:r w:rsidR="0094534D" w:rsidRPr="00276B14">
        <w:rPr>
          <w:rFonts w:ascii="ＭＳ 明朝" w:hAnsi="ＭＳ 明朝" w:hint="eastAsia"/>
          <w:color w:val="000000"/>
        </w:rPr>
        <w:t>おける医薬品又は医療</w:t>
      </w:r>
      <w:r w:rsidR="00462C15" w:rsidRPr="00276B14">
        <w:rPr>
          <w:rFonts w:ascii="ＭＳ 明朝" w:hAnsi="ＭＳ 明朝" w:hint="eastAsia"/>
          <w:color w:val="000000"/>
        </w:rPr>
        <w:t>機器の使用による健康被害</w:t>
      </w:r>
      <w:r w:rsidRPr="00276B14">
        <w:rPr>
          <w:rFonts w:ascii="ＭＳ 明朝" w:hAnsi="ＭＳ 明朝" w:hint="eastAsia"/>
        </w:rPr>
        <w:t>等の治療としての医療の提供に十分な体制を整備する。</w:t>
      </w:r>
    </w:p>
    <w:p w14:paraId="41EA3F9F" w14:textId="77777777" w:rsidR="0049700A" w:rsidRPr="00276B14" w:rsidRDefault="0049700A" w:rsidP="001929BB">
      <w:pPr>
        <w:numPr>
          <w:ilvl w:val="3"/>
          <w:numId w:val="1"/>
        </w:numPr>
        <w:tabs>
          <w:tab w:val="clear" w:pos="426"/>
          <w:tab w:val="num" w:pos="993"/>
        </w:tabs>
        <w:ind w:left="1004" w:hanging="720"/>
        <w:rPr>
          <w:rFonts w:ascii="ＭＳ 明朝" w:hAnsi="ＭＳ 明朝"/>
        </w:rPr>
      </w:pPr>
      <w:r w:rsidRPr="00276B14">
        <w:rPr>
          <w:rFonts w:ascii="ＭＳ 明朝" w:hAnsi="ＭＳ 明朝" w:hint="eastAsia"/>
        </w:rPr>
        <w:t>保険への加入</w:t>
      </w:r>
    </w:p>
    <w:p w14:paraId="529799E4" w14:textId="0F0F147D" w:rsidR="00343E4B" w:rsidRDefault="00343E4B" w:rsidP="001929BB">
      <w:pPr>
        <w:ind w:leftChars="500" w:left="1050" w:firstLineChars="100" w:firstLine="210"/>
        <w:rPr>
          <w:rFonts w:ascii="ＭＳ 明朝" w:hAnsi="ＭＳ 明朝"/>
        </w:rPr>
      </w:pPr>
      <w:r w:rsidRPr="00276B14">
        <w:rPr>
          <w:rFonts w:ascii="ＭＳ 明朝" w:hAnsi="ＭＳ 明朝" w:hint="eastAsia"/>
        </w:rPr>
        <w:t>自ら</w:t>
      </w:r>
      <w:r w:rsidR="00EB3F2D" w:rsidRPr="00276B14">
        <w:rPr>
          <w:rFonts w:ascii="ＭＳ 明朝" w:hAnsi="ＭＳ 明朝" w:hint="eastAsia"/>
        </w:rPr>
        <w:t>臨床研究</w:t>
      </w:r>
      <w:r w:rsidRPr="00276B14">
        <w:rPr>
          <w:rFonts w:ascii="ＭＳ 明朝" w:hAnsi="ＭＳ 明朝" w:hint="eastAsia"/>
        </w:rPr>
        <w:t>を実施する者は、</w:t>
      </w:r>
      <w:r w:rsidR="00EB3F2D" w:rsidRPr="00276B14">
        <w:rPr>
          <w:rFonts w:ascii="ＭＳ 明朝" w:hAnsi="ＭＳ 明朝" w:hint="eastAsia"/>
        </w:rPr>
        <w:t>臨床研究</w:t>
      </w:r>
      <w:r w:rsidR="00D144EA" w:rsidRPr="00276B14">
        <w:rPr>
          <w:rFonts w:ascii="ＭＳ 明朝" w:hAnsi="ＭＳ 明朝" w:hint="eastAsia"/>
        </w:rPr>
        <w:t>に係る</w:t>
      </w:r>
      <w:r w:rsidR="00EB3F2D" w:rsidRPr="00276B14">
        <w:rPr>
          <w:rFonts w:ascii="ＭＳ 明朝" w:hAnsi="ＭＳ 明朝" w:hint="eastAsia"/>
        </w:rPr>
        <w:t>損害</w:t>
      </w:r>
      <w:r w:rsidRPr="00276B14">
        <w:rPr>
          <w:rFonts w:ascii="ＭＳ 明朝" w:hAnsi="ＭＳ 明朝" w:hint="eastAsia"/>
        </w:rPr>
        <w:t>保険の内容</w:t>
      </w:r>
      <w:r w:rsidR="00902E84" w:rsidRPr="00276B14">
        <w:rPr>
          <w:rFonts w:ascii="ＭＳ 明朝" w:hAnsi="ＭＳ 明朝" w:hint="eastAsia"/>
        </w:rPr>
        <w:t>並びに当該</w:t>
      </w:r>
      <w:r w:rsidR="0094534D" w:rsidRPr="00276B14">
        <w:rPr>
          <w:rFonts w:ascii="ＭＳ 明朝" w:hAnsi="ＭＳ 明朝" w:hint="eastAsia"/>
          <w:color w:val="000000"/>
        </w:rPr>
        <w:t>医薬品又は医療</w:t>
      </w:r>
      <w:r w:rsidR="00462C15" w:rsidRPr="00276B14">
        <w:rPr>
          <w:rFonts w:ascii="ＭＳ 明朝" w:hAnsi="ＭＳ 明朝" w:hint="eastAsia"/>
        </w:rPr>
        <w:t>機器</w:t>
      </w:r>
      <w:r w:rsidRPr="00276B14">
        <w:rPr>
          <w:rFonts w:ascii="ＭＳ 明朝" w:hAnsi="ＭＳ 明朝" w:hint="eastAsia"/>
        </w:rPr>
        <w:t>の特性等を考慮し十分理解</w:t>
      </w:r>
      <w:r w:rsidR="00AE321A" w:rsidRPr="00276B14">
        <w:rPr>
          <w:rFonts w:ascii="ＭＳ 明朝" w:hAnsi="ＭＳ 明朝" w:hint="eastAsia"/>
        </w:rPr>
        <w:t>した上で、当該保険に加入</w:t>
      </w:r>
      <w:r w:rsidRPr="00276B14">
        <w:rPr>
          <w:rFonts w:ascii="ＭＳ 明朝" w:hAnsi="ＭＳ 明朝" w:hint="eastAsia"/>
        </w:rPr>
        <w:t>する。</w:t>
      </w:r>
    </w:p>
    <w:p w14:paraId="0D36C390" w14:textId="77777777" w:rsidR="00AE6BE7" w:rsidRPr="00276B14" w:rsidRDefault="00AE6BE7" w:rsidP="001929BB">
      <w:pPr>
        <w:ind w:leftChars="500" w:left="1050" w:firstLineChars="100" w:firstLine="210"/>
        <w:rPr>
          <w:rFonts w:ascii="ＭＳ 明朝" w:hAnsi="ＭＳ 明朝"/>
        </w:rPr>
      </w:pPr>
    </w:p>
    <w:p w14:paraId="1CF7A595" w14:textId="77777777" w:rsidR="00CD426C" w:rsidRPr="00276B14" w:rsidRDefault="005E70DB" w:rsidP="00D06C05">
      <w:pPr>
        <w:pStyle w:val="1"/>
        <w:numPr>
          <w:ilvl w:val="0"/>
          <w:numId w:val="2"/>
        </w:numPr>
        <w:spacing w:beforeLines="50" w:before="176" w:afterLines="50" w:after="176"/>
        <w:rPr>
          <w:rFonts w:ascii="ＭＳ 明朝" w:eastAsia="ＭＳ 明朝" w:hAnsi="ＭＳ 明朝"/>
          <w:b/>
          <w:bCs/>
          <w:sz w:val="22"/>
          <w:szCs w:val="22"/>
        </w:rPr>
      </w:pPr>
      <w:r w:rsidRPr="00276B14">
        <w:rPr>
          <w:rFonts w:ascii="ＭＳ 明朝" w:eastAsia="ＭＳ 明朝" w:hAnsi="ＭＳ 明朝" w:hint="eastAsia"/>
          <w:b/>
          <w:bCs/>
          <w:sz w:val="22"/>
          <w:szCs w:val="22"/>
        </w:rPr>
        <w:t>研究対象者</w:t>
      </w:r>
      <w:r w:rsidR="00CD426C" w:rsidRPr="00276B14">
        <w:rPr>
          <w:rFonts w:ascii="ＭＳ 明朝" w:eastAsia="ＭＳ 明朝" w:hAnsi="ＭＳ 明朝" w:hint="eastAsia"/>
          <w:b/>
          <w:bCs/>
          <w:sz w:val="22"/>
          <w:szCs w:val="22"/>
        </w:rPr>
        <w:t>への説明</w:t>
      </w:r>
    </w:p>
    <w:p w14:paraId="6398123A" w14:textId="00ADDE76" w:rsidR="002A014C" w:rsidRDefault="00CD426C" w:rsidP="002A014C">
      <w:pPr>
        <w:ind w:leftChars="202" w:left="424" w:firstLineChars="100" w:firstLine="210"/>
        <w:rPr>
          <w:rFonts w:ascii="ＭＳ 明朝" w:hAnsi="ＭＳ 明朝"/>
        </w:rPr>
      </w:pPr>
      <w:r w:rsidRPr="00276B14">
        <w:rPr>
          <w:rFonts w:ascii="ＭＳ 明朝" w:hAnsi="ＭＳ 明朝" w:hint="eastAsia"/>
        </w:rPr>
        <w:t>自ら</w:t>
      </w:r>
      <w:r w:rsidR="00EB3F2D" w:rsidRPr="00276B14">
        <w:rPr>
          <w:rFonts w:ascii="ＭＳ 明朝" w:hAnsi="ＭＳ 明朝" w:hint="eastAsia"/>
        </w:rPr>
        <w:t>臨床研究</w:t>
      </w:r>
      <w:r w:rsidRPr="00276B14">
        <w:rPr>
          <w:rFonts w:ascii="ＭＳ 明朝" w:hAnsi="ＭＳ 明朝" w:hint="eastAsia"/>
        </w:rPr>
        <w:t>を実施する者は、</w:t>
      </w:r>
      <w:r w:rsidR="00AE321A" w:rsidRPr="00276B14">
        <w:rPr>
          <w:rFonts w:ascii="ＭＳ 明朝" w:hAnsi="ＭＳ 明朝" w:hint="eastAsia"/>
        </w:rPr>
        <w:t>当該</w:t>
      </w:r>
      <w:r w:rsidR="00EB3F2D" w:rsidRPr="00276B14">
        <w:rPr>
          <w:rFonts w:ascii="ＭＳ 明朝" w:hAnsi="ＭＳ 明朝" w:hint="eastAsia"/>
        </w:rPr>
        <w:t>臨床研究</w:t>
      </w:r>
      <w:r w:rsidRPr="00276B14">
        <w:rPr>
          <w:rFonts w:ascii="ＭＳ 明朝" w:hAnsi="ＭＳ 明朝" w:hint="eastAsia"/>
        </w:rPr>
        <w:t>に関連して健康被害が発生した場合に</w:t>
      </w:r>
      <w:r w:rsidR="005E70DB" w:rsidRPr="00276B14">
        <w:rPr>
          <w:rFonts w:ascii="ＭＳ 明朝" w:hAnsi="ＭＳ 明朝" w:hint="eastAsia"/>
        </w:rPr>
        <w:t>研究対象者</w:t>
      </w:r>
      <w:r w:rsidRPr="00276B14">
        <w:rPr>
          <w:rFonts w:ascii="ＭＳ 明朝" w:hAnsi="ＭＳ 明朝" w:hint="eastAsia"/>
        </w:rPr>
        <w:t>が受けることができる補償について</w:t>
      </w:r>
      <w:r w:rsidR="00EB3F2D" w:rsidRPr="00276B14">
        <w:rPr>
          <w:rFonts w:ascii="ＭＳ 明朝" w:hAnsi="ＭＳ 明朝" w:hint="eastAsia"/>
        </w:rPr>
        <w:t>臨床研究</w:t>
      </w:r>
      <w:r w:rsidRPr="00276B14">
        <w:rPr>
          <w:rFonts w:ascii="ＭＳ 明朝" w:hAnsi="ＭＳ 明朝" w:hint="eastAsia"/>
        </w:rPr>
        <w:t>参加の同意を得るための説明文書に記載</w:t>
      </w:r>
      <w:r w:rsidR="00AE321A" w:rsidRPr="00276B14">
        <w:rPr>
          <w:rFonts w:ascii="ＭＳ 明朝" w:hAnsi="ＭＳ 明朝" w:hint="eastAsia"/>
        </w:rPr>
        <w:t>し</w:t>
      </w:r>
      <w:r w:rsidRPr="00276B14">
        <w:rPr>
          <w:rFonts w:ascii="ＭＳ 明朝" w:hAnsi="ＭＳ 明朝" w:hint="eastAsia"/>
        </w:rPr>
        <w:t>、</w:t>
      </w:r>
      <w:r w:rsidR="00B25156" w:rsidRPr="00276B14">
        <w:rPr>
          <w:rFonts w:ascii="ＭＳ 明朝" w:hAnsi="ＭＳ 明朝" w:hint="eastAsia"/>
        </w:rPr>
        <w:t>必要に応じ</w:t>
      </w:r>
      <w:r w:rsidR="00AE321A" w:rsidRPr="00276B14">
        <w:rPr>
          <w:rFonts w:ascii="ＭＳ 明朝" w:hAnsi="ＭＳ 明朝" w:hint="eastAsia"/>
        </w:rPr>
        <w:t>て</w:t>
      </w:r>
      <w:r w:rsidRPr="00276B14">
        <w:rPr>
          <w:rFonts w:ascii="ＭＳ 明朝" w:hAnsi="ＭＳ 明朝" w:hint="eastAsia"/>
        </w:rPr>
        <w:t>補償制度の概要</w:t>
      </w:r>
      <w:r w:rsidR="00CA5749" w:rsidRPr="00276B14">
        <w:rPr>
          <w:rFonts w:ascii="ＭＳ 明朝" w:hAnsi="ＭＳ 明朝" w:hint="eastAsia"/>
        </w:rPr>
        <w:t>等</w:t>
      </w:r>
      <w:r w:rsidR="00B925C3" w:rsidRPr="00276B14">
        <w:rPr>
          <w:rFonts w:ascii="ＭＳ 明朝" w:hAnsi="ＭＳ 明朝" w:hint="eastAsia"/>
        </w:rPr>
        <w:t>を</w:t>
      </w:r>
      <w:r w:rsidR="00CA5749" w:rsidRPr="00276B14">
        <w:rPr>
          <w:rFonts w:ascii="ＭＳ 明朝" w:hAnsi="ＭＳ 明朝" w:hint="eastAsia"/>
        </w:rPr>
        <w:t>記載した文書</w:t>
      </w:r>
      <w:r w:rsidRPr="00276B14">
        <w:rPr>
          <w:rFonts w:ascii="ＭＳ 明朝" w:hAnsi="ＭＳ 明朝" w:hint="eastAsia"/>
        </w:rPr>
        <w:t>を用いて説明する。</w:t>
      </w:r>
    </w:p>
    <w:p w14:paraId="08F933D9" w14:textId="77777777" w:rsidR="00AE6BE7" w:rsidRPr="00276B14" w:rsidRDefault="00AE6BE7" w:rsidP="002A014C">
      <w:pPr>
        <w:ind w:leftChars="202" w:left="424" w:firstLineChars="100" w:firstLine="210"/>
        <w:rPr>
          <w:rFonts w:ascii="ＭＳ 明朝" w:hAnsi="ＭＳ 明朝"/>
        </w:rPr>
      </w:pPr>
    </w:p>
    <w:p w14:paraId="5C0037C0" w14:textId="77777777" w:rsidR="002A014C" w:rsidRPr="00276B14" w:rsidRDefault="002A014C" w:rsidP="00D06C05">
      <w:pPr>
        <w:pStyle w:val="1"/>
        <w:numPr>
          <w:ilvl w:val="0"/>
          <w:numId w:val="2"/>
        </w:numPr>
        <w:spacing w:beforeLines="50" w:before="176" w:afterLines="50" w:after="176"/>
        <w:rPr>
          <w:rFonts w:ascii="ＭＳ 明朝" w:eastAsia="ＭＳ 明朝" w:hAnsi="ＭＳ 明朝"/>
          <w:b/>
          <w:bCs/>
          <w:sz w:val="22"/>
          <w:szCs w:val="22"/>
        </w:rPr>
      </w:pPr>
      <w:r w:rsidRPr="00276B14">
        <w:rPr>
          <w:rFonts w:ascii="ＭＳ 明朝" w:eastAsia="ＭＳ 明朝" w:hAnsi="ＭＳ 明朝" w:hint="eastAsia"/>
          <w:b/>
          <w:bCs/>
          <w:sz w:val="22"/>
          <w:szCs w:val="22"/>
        </w:rPr>
        <w:t>補償の概要</w:t>
      </w:r>
    </w:p>
    <w:p w14:paraId="0F67A42F" w14:textId="4E235B76" w:rsidR="002A014C" w:rsidRPr="00276B14" w:rsidRDefault="002A014C" w:rsidP="001929BB">
      <w:pPr>
        <w:numPr>
          <w:ilvl w:val="3"/>
          <w:numId w:val="15"/>
        </w:numPr>
        <w:rPr>
          <w:rFonts w:ascii="ＭＳ 明朝" w:hAnsi="ＭＳ 明朝"/>
        </w:rPr>
      </w:pPr>
      <w:r w:rsidRPr="00276B14">
        <w:rPr>
          <w:rFonts w:ascii="ＭＳ 明朝" w:hAnsi="ＭＳ 明朝" w:hint="eastAsia"/>
        </w:rPr>
        <w:t>補償の</w:t>
      </w:r>
      <w:r w:rsidR="00420931" w:rsidRPr="00276B14">
        <w:rPr>
          <w:rFonts w:ascii="ＭＳ 明朝" w:hAnsi="ＭＳ 明朝" w:hint="eastAsia"/>
        </w:rPr>
        <w:t>ルール</w:t>
      </w:r>
    </w:p>
    <w:p w14:paraId="38965281" w14:textId="724BAA51" w:rsidR="001929BB" w:rsidRPr="00276B14" w:rsidRDefault="00420931" w:rsidP="002816A8">
      <w:pPr>
        <w:numPr>
          <w:ilvl w:val="4"/>
          <w:numId w:val="15"/>
        </w:numPr>
        <w:tabs>
          <w:tab w:val="clear" w:pos="1985"/>
          <w:tab w:val="num" w:pos="1276"/>
        </w:tabs>
        <w:ind w:left="1276" w:hanging="425"/>
        <w:rPr>
          <w:rFonts w:ascii="ＭＳ 明朝" w:hAnsi="ＭＳ 明朝"/>
        </w:rPr>
      </w:pPr>
      <w:r w:rsidRPr="00276B14">
        <w:rPr>
          <w:rFonts w:ascii="ＭＳ 明朝" w:hAnsi="ＭＳ 明朝" w:hint="eastAsia"/>
        </w:rPr>
        <w:t>自ら</w:t>
      </w:r>
      <w:r w:rsidR="002D5293" w:rsidRPr="00276B14">
        <w:rPr>
          <w:rFonts w:ascii="ＭＳ 明朝" w:hAnsi="ＭＳ 明朝" w:hint="eastAsia"/>
        </w:rPr>
        <w:t>臨床研究</w:t>
      </w:r>
      <w:r w:rsidRPr="00276B14">
        <w:rPr>
          <w:rFonts w:ascii="ＭＳ 明朝" w:hAnsi="ＭＳ 明朝" w:hint="eastAsia"/>
        </w:rPr>
        <w:t>を実施する者は、</w:t>
      </w:r>
      <w:r w:rsidRPr="00276B14">
        <w:rPr>
          <w:rFonts w:ascii="ＭＳ 明朝" w:hAnsi="ＭＳ 明朝"/>
        </w:rPr>
        <w:t>補償責任を自発的に果</w:t>
      </w:r>
      <w:r w:rsidRPr="00276B14">
        <w:rPr>
          <w:rFonts w:ascii="ＭＳ 明朝" w:hAnsi="ＭＳ 明朝" w:hint="eastAsia"/>
        </w:rPr>
        <w:t>たすこととする</w:t>
      </w:r>
      <w:r w:rsidRPr="00276B14">
        <w:rPr>
          <w:rFonts w:ascii="ＭＳ 明朝" w:hAnsi="ＭＳ 明朝"/>
        </w:rPr>
        <w:t>。</w:t>
      </w:r>
    </w:p>
    <w:p w14:paraId="52906AD2" w14:textId="4D3C3800" w:rsidR="002A014C" w:rsidRPr="00276B14" w:rsidRDefault="00420931" w:rsidP="002816A8">
      <w:pPr>
        <w:numPr>
          <w:ilvl w:val="4"/>
          <w:numId w:val="15"/>
        </w:numPr>
        <w:tabs>
          <w:tab w:val="clear" w:pos="1985"/>
          <w:tab w:val="num" w:pos="1276"/>
        </w:tabs>
        <w:ind w:left="1276" w:hanging="425"/>
        <w:rPr>
          <w:rFonts w:ascii="ＭＳ 明朝" w:hAnsi="ＭＳ 明朝"/>
        </w:rPr>
      </w:pPr>
      <w:r w:rsidRPr="00276B14">
        <w:rPr>
          <w:rFonts w:ascii="ＭＳ 明朝" w:hAnsi="ＭＳ 明朝" w:hint="eastAsia"/>
        </w:rPr>
        <w:t>補償の対象となる期間は、同意取得後から試験期間終了(後観察期間を含む)までとする。</w:t>
      </w:r>
    </w:p>
    <w:p w14:paraId="16D71E9A" w14:textId="77777777" w:rsidR="00FC06B0" w:rsidRPr="00276B14" w:rsidRDefault="00FC06B0" w:rsidP="00FC06B0">
      <w:pPr>
        <w:rPr>
          <w:rFonts w:ascii="ＭＳ 明朝" w:hAnsi="ＭＳ 明朝"/>
        </w:rPr>
      </w:pPr>
    </w:p>
    <w:p w14:paraId="55BDB211" w14:textId="77777777" w:rsidR="00FC06B0" w:rsidRPr="00276B14" w:rsidRDefault="00FC06B0" w:rsidP="001929BB">
      <w:pPr>
        <w:numPr>
          <w:ilvl w:val="3"/>
          <w:numId w:val="15"/>
        </w:numPr>
        <w:rPr>
          <w:rFonts w:ascii="ＭＳ 明朝" w:hAnsi="ＭＳ 明朝"/>
        </w:rPr>
      </w:pPr>
      <w:r w:rsidRPr="00276B14">
        <w:rPr>
          <w:rFonts w:ascii="ＭＳ 明朝" w:hAnsi="ＭＳ 明朝" w:hint="eastAsia"/>
        </w:rPr>
        <w:t>補償内容</w:t>
      </w:r>
    </w:p>
    <w:p w14:paraId="696511E3" w14:textId="77777777" w:rsidR="00420931" w:rsidRPr="00276B14" w:rsidRDefault="00420931" w:rsidP="002816A8">
      <w:pPr>
        <w:ind w:leftChars="400" w:left="840" w:firstLineChars="100" w:firstLine="210"/>
        <w:rPr>
          <w:rFonts w:ascii="ＭＳ 明朝" w:hAnsi="ＭＳ 明朝"/>
        </w:rPr>
      </w:pPr>
      <w:r w:rsidRPr="00276B14">
        <w:rPr>
          <w:rFonts w:ascii="ＭＳ 明朝" w:hAnsi="ＭＳ 明朝"/>
        </w:rPr>
        <w:t>補償の内容は、医療の提供</w:t>
      </w:r>
      <w:r w:rsidRPr="00276B14">
        <w:rPr>
          <w:rFonts w:ascii="ＭＳ 明朝" w:hAnsi="ＭＳ 明朝" w:hint="eastAsia"/>
        </w:rPr>
        <w:t>、臨床研究保険による</w:t>
      </w:r>
      <w:r w:rsidRPr="00276B14">
        <w:rPr>
          <w:rFonts w:ascii="ＭＳ 明朝" w:hAnsi="ＭＳ 明朝"/>
        </w:rPr>
        <w:t>障害</w:t>
      </w:r>
      <w:r w:rsidRPr="00276B14">
        <w:rPr>
          <w:rFonts w:ascii="ＭＳ 明朝" w:hAnsi="ＭＳ 明朝" w:hint="eastAsia"/>
        </w:rPr>
        <w:t>・</w:t>
      </w:r>
      <w:r w:rsidRPr="00276B14">
        <w:rPr>
          <w:rFonts w:ascii="ＭＳ 明朝" w:hAnsi="ＭＳ 明朝"/>
        </w:rPr>
        <w:t>遺族</w:t>
      </w:r>
      <w:r w:rsidRPr="00276B14">
        <w:rPr>
          <w:rFonts w:ascii="ＭＳ 明朝" w:hAnsi="ＭＳ 明朝" w:hint="eastAsia"/>
        </w:rPr>
        <w:t>に対する</w:t>
      </w:r>
      <w:r w:rsidRPr="00276B14">
        <w:rPr>
          <w:rFonts w:ascii="ＭＳ 明朝" w:hAnsi="ＭＳ 明朝"/>
        </w:rPr>
        <w:t>補償金</w:t>
      </w:r>
      <w:r w:rsidRPr="00276B14">
        <w:rPr>
          <w:rFonts w:ascii="ＭＳ 明朝" w:hAnsi="ＭＳ 明朝" w:hint="eastAsia"/>
        </w:rPr>
        <w:t>の支払いとする。</w:t>
      </w:r>
    </w:p>
    <w:p w14:paraId="656C17E4" w14:textId="77777777" w:rsidR="00420931" w:rsidRPr="00276B14" w:rsidRDefault="00420931" w:rsidP="00420931">
      <w:pPr>
        <w:numPr>
          <w:ilvl w:val="0"/>
          <w:numId w:val="5"/>
        </w:numPr>
        <w:tabs>
          <w:tab w:val="clear" w:pos="1579"/>
          <w:tab w:val="left" w:pos="1288"/>
        </w:tabs>
        <w:ind w:left="1288" w:hanging="395"/>
        <w:rPr>
          <w:rFonts w:ascii="ＭＳ 明朝" w:hAnsi="ＭＳ 明朝"/>
        </w:rPr>
      </w:pPr>
      <w:r w:rsidRPr="00276B14">
        <w:rPr>
          <w:rFonts w:ascii="ＭＳ 明朝" w:hAnsi="ＭＳ 明朝" w:hint="eastAsia"/>
        </w:rPr>
        <w:t>医療の提供</w:t>
      </w:r>
    </w:p>
    <w:p w14:paraId="7EDD6B47" w14:textId="1E9CA0A7" w:rsidR="00420931" w:rsidRPr="00276B14" w:rsidRDefault="00420931" w:rsidP="00420931">
      <w:pPr>
        <w:ind w:leftChars="613" w:left="1287" w:firstLineChars="100" w:firstLine="210"/>
        <w:rPr>
          <w:rFonts w:ascii="ＭＳ 明朝" w:hAnsi="ＭＳ 明朝"/>
        </w:rPr>
      </w:pPr>
      <w:r w:rsidRPr="00276B14">
        <w:rPr>
          <w:rFonts w:ascii="ＭＳ 明朝" w:hAnsi="ＭＳ 明朝" w:hint="eastAsia"/>
        </w:rPr>
        <w:t>自ら</w:t>
      </w:r>
      <w:r w:rsidR="00D06C05" w:rsidRPr="00276B14">
        <w:rPr>
          <w:rFonts w:ascii="ＭＳ 明朝" w:hAnsi="ＭＳ 明朝" w:hint="eastAsia"/>
        </w:rPr>
        <w:t>臨床研究</w:t>
      </w:r>
      <w:r w:rsidRPr="00276B14">
        <w:rPr>
          <w:rFonts w:ascii="ＭＳ 明朝" w:hAnsi="ＭＳ 明朝" w:hint="eastAsia"/>
        </w:rPr>
        <w:t>を実施する者は、当該健康被害に対し最善の治療を行う。</w:t>
      </w:r>
    </w:p>
    <w:p w14:paraId="0F6980C0" w14:textId="77777777" w:rsidR="00420931" w:rsidRDefault="00420931" w:rsidP="00420931">
      <w:pPr>
        <w:numPr>
          <w:ilvl w:val="0"/>
          <w:numId w:val="5"/>
        </w:numPr>
        <w:tabs>
          <w:tab w:val="clear" w:pos="1579"/>
          <w:tab w:val="left" w:pos="1288"/>
        </w:tabs>
        <w:ind w:left="1288" w:hanging="395"/>
        <w:rPr>
          <w:rFonts w:ascii="ＭＳ 明朝" w:hAnsi="ＭＳ 明朝"/>
        </w:rPr>
      </w:pPr>
      <w:r w:rsidRPr="00276B14">
        <w:rPr>
          <w:rFonts w:ascii="ＭＳ 明朝" w:hAnsi="ＭＳ 明朝" w:hint="eastAsia"/>
        </w:rPr>
        <w:lastRenderedPageBreak/>
        <w:t>臨床研究保険による障害・遺族に対する補償金の支払い</w:t>
      </w:r>
    </w:p>
    <w:p w14:paraId="7C78AD8D" w14:textId="3C79E491" w:rsidR="00BF75DB" w:rsidRPr="00BF75DB" w:rsidRDefault="00BF75DB" w:rsidP="00BF75DB">
      <w:pPr>
        <w:tabs>
          <w:tab w:val="left" w:pos="1288"/>
        </w:tabs>
        <w:ind w:left="1288"/>
        <w:rPr>
          <w:rFonts w:ascii="ＭＳ 明朝" w:hAnsi="ＭＳ 明朝"/>
        </w:rPr>
      </w:pPr>
      <w:r>
        <w:rPr>
          <w:rFonts w:ascii="ＭＳ 明朝" w:hAnsi="ＭＳ 明朝" w:hint="eastAsia"/>
        </w:rPr>
        <w:t xml:space="preserve">　</w:t>
      </w:r>
      <w:r w:rsidRPr="00BF75DB">
        <w:rPr>
          <w:rFonts w:ascii="ＭＳ 明朝" w:hAnsi="ＭＳ 明朝" w:hint="eastAsia"/>
        </w:rPr>
        <w:t>自ら臨床研究を実施する者は、障害・遺族に対する補償金の支払いの対象となる事象が発生した場合、速やかに保険会社に連絡し、必要な対応を</w:t>
      </w:r>
      <w:r>
        <w:rPr>
          <w:rFonts w:ascii="ＭＳ 明朝" w:hAnsi="ＭＳ 明朝" w:hint="eastAsia"/>
        </w:rPr>
        <w:t>とり、加入する臨床研究保険により、死亡・後遺障害に対する補償金</w:t>
      </w:r>
      <w:r w:rsidRPr="00BF75DB">
        <w:rPr>
          <w:rFonts w:ascii="ＭＳ 明朝" w:hAnsi="ＭＳ 明朝" w:hint="eastAsia"/>
        </w:rPr>
        <w:t>を支払う。</w:t>
      </w:r>
    </w:p>
    <w:p w14:paraId="2E482217" w14:textId="36193BD2" w:rsidR="00BF75DB" w:rsidRDefault="00BF75DB" w:rsidP="00420931">
      <w:pPr>
        <w:numPr>
          <w:ilvl w:val="0"/>
          <w:numId w:val="5"/>
        </w:numPr>
        <w:tabs>
          <w:tab w:val="clear" w:pos="1579"/>
          <w:tab w:val="left" w:pos="1288"/>
        </w:tabs>
        <w:ind w:left="1288" w:hanging="395"/>
        <w:rPr>
          <w:rFonts w:ascii="ＭＳ 明朝" w:hAnsi="ＭＳ 明朝"/>
        </w:rPr>
      </w:pPr>
      <w:r w:rsidRPr="00BF75DB">
        <w:rPr>
          <w:rFonts w:ascii="ＭＳ 明朝" w:hAnsi="ＭＳ 明朝" w:hint="eastAsia"/>
        </w:rPr>
        <w:t>治療に対する医療費・医療手当</w:t>
      </w:r>
      <w:r>
        <w:rPr>
          <w:rFonts w:ascii="ＭＳ 明朝" w:hAnsi="ＭＳ 明朝" w:hint="eastAsia"/>
        </w:rPr>
        <w:t>の支払い</w:t>
      </w:r>
      <w:bookmarkStart w:id="1" w:name="_GoBack"/>
      <w:bookmarkEnd w:id="1"/>
    </w:p>
    <w:p w14:paraId="0118A5C9" w14:textId="3675CF43" w:rsidR="00BF75DB" w:rsidRPr="00276B14" w:rsidRDefault="00BF75DB" w:rsidP="00BF75DB">
      <w:pPr>
        <w:tabs>
          <w:tab w:val="left" w:pos="1288"/>
        </w:tabs>
        <w:ind w:left="1288"/>
        <w:rPr>
          <w:rFonts w:ascii="ＭＳ 明朝" w:hAnsi="ＭＳ 明朝"/>
        </w:rPr>
      </w:pPr>
      <w:r>
        <w:rPr>
          <w:rFonts w:ascii="ＭＳ 明朝" w:hAnsi="ＭＳ 明朝" w:hint="eastAsia"/>
        </w:rPr>
        <w:t xml:space="preserve">　</w:t>
      </w:r>
      <w:r w:rsidRPr="00BF75DB">
        <w:rPr>
          <w:rFonts w:ascii="ＭＳ 明朝" w:hAnsi="ＭＳ 明朝" w:hint="eastAsia"/>
        </w:rPr>
        <w:t>自ら臨床研究を実施する者は、臨床研究に起因して健康被害が発生し治療を行った場合は、速やかに保険会社に連絡し、必要な対応を</w:t>
      </w:r>
      <w:r>
        <w:rPr>
          <w:rFonts w:ascii="ＭＳ 明朝" w:hAnsi="ＭＳ 明朝" w:hint="eastAsia"/>
        </w:rPr>
        <w:t>とり、加入する臨床研究保険により、医療費・医療手当を支払う</w:t>
      </w:r>
      <w:r w:rsidRPr="00BF75DB">
        <w:rPr>
          <w:rFonts w:ascii="ＭＳ 明朝" w:hAnsi="ＭＳ 明朝" w:hint="eastAsia"/>
        </w:rPr>
        <w:t>。</w:t>
      </w:r>
    </w:p>
    <w:p w14:paraId="4D3C7379" w14:textId="77777777" w:rsidR="004B491B" w:rsidRPr="00BF75DB" w:rsidRDefault="004B491B" w:rsidP="002619FA">
      <w:pPr>
        <w:ind w:left="709"/>
        <w:rPr>
          <w:rFonts w:ascii="ＭＳ 明朝" w:hAnsi="ＭＳ 明朝"/>
        </w:rPr>
      </w:pPr>
    </w:p>
    <w:p w14:paraId="2326C558" w14:textId="77777777" w:rsidR="002619FA" w:rsidRPr="00AC08B9" w:rsidRDefault="002619FA" w:rsidP="001929BB">
      <w:pPr>
        <w:numPr>
          <w:ilvl w:val="3"/>
          <w:numId w:val="15"/>
        </w:numPr>
        <w:rPr>
          <w:rFonts w:ascii="ＭＳ 明朝" w:hAnsi="ＭＳ 明朝"/>
        </w:rPr>
      </w:pPr>
      <w:r w:rsidRPr="00AC08B9">
        <w:rPr>
          <w:rFonts w:ascii="ＭＳ 明朝" w:hAnsi="ＭＳ 明朝" w:hint="eastAsia"/>
        </w:rPr>
        <w:t>補償責任の除外</w:t>
      </w:r>
    </w:p>
    <w:p w14:paraId="216D9963" w14:textId="77777777" w:rsidR="001929BB" w:rsidRDefault="003F5693" w:rsidP="001929BB">
      <w:pPr>
        <w:numPr>
          <w:ilvl w:val="0"/>
          <w:numId w:val="16"/>
        </w:numPr>
        <w:tabs>
          <w:tab w:val="left" w:pos="1288"/>
        </w:tabs>
        <w:ind w:left="1288" w:hanging="395"/>
        <w:rPr>
          <w:rFonts w:ascii="ＭＳ 明朝" w:hAnsi="ＭＳ 明朝"/>
        </w:rPr>
      </w:pPr>
      <w:r w:rsidRPr="001929BB">
        <w:rPr>
          <w:rFonts w:ascii="ＭＳ 明朝" w:hAnsi="ＭＳ 明朝" w:hint="eastAsia"/>
        </w:rPr>
        <w:t>自主臨床研究以外の原因に起因するとみられる健康被害（通院途中の交通事故や院内での転倒などの場合が該当し、いわゆる機会原因に起因するもの。）は、補償の対象としない。</w:t>
      </w:r>
    </w:p>
    <w:p w14:paraId="04A22B55" w14:textId="77777777" w:rsidR="001929BB" w:rsidRDefault="00BF4B67" w:rsidP="001929BB">
      <w:pPr>
        <w:numPr>
          <w:ilvl w:val="0"/>
          <w:numId w:val="16"/>
        </w:numPr>
        <w:tabs>
          <w:tab w:val="left" w:pos="1288"/>
        </w:tabs>
        <w:ind w:left="1288" w:hanging="395"/>
        <w:rPr>
          <w:rFonts w:ascii="ＭＳ 明朝" w:hAnsi="ＭＳ 明朝"/>
        </w:rPr>
      </w:pPr>
      <w:r w:rsidRPr="001929BB">
        <w:rPr>
          <w:rFonts w:ascii="ＭＳ 明朝" w:hAnsi="ＭＳ 明朝" w:hint="eastAsia"/>
        </w:rPr>
        <w:t>他の因果関係が明確に説明できるもの、自主臨床研究の実施と健康被害の発生との間に時間的関連に無理があるものなど、当該臨床研究との因果関係が否定される健康被害は補償の対象としない。</w:t>
      </w:r>
    </w:p>
    <w:p w14:paraId="5C65107A" w14:textId="72E1680E" w:rsidR="00BF4B67" w:rsidRPr="001929BB" w:rsidRDefault="0057672E" w:rsidP="001929BB">
      <w:pPr>
        <w:numPr>
          <w:ilvl w:val="0"/>
          <w:numId w:val="16"/>
        </w:numPr>
        <w:tabs>
          <w:tab w:val="clear" w:pos="1579"/>
          <w:tab w:val="left" w:pos="1288"/>
        </w:tabs>
        <w:ind w:left="1288" w:hanging="395"/>
        <w:rPr>
          <w:rFonts w:ascii="ＭＳ 明朝" w:hAnsi="ＭＳ 明朝"/>
        </w:rPr>
      </w:pPr>
      <w:r w:rsidRPr="001929BB">
        <w:rPr>
          <w:rFonts w:ascii="ＭＳ 明朝" w:hAnsi="ＭＳ 明朝" w:hint="eastAsia"/>
        </w:rPr>
        <w:t>当該</w:t>
      </w:r>
      <w:r w:rsidR="00BF4B67" w:rsidRPr="001929BB">
        <w:rPr>
          <w:rFonts w:ascii="ＭＳ 明朝" w:hAnsi="ＭＳ 明朝" w:hint="eastAsia"/>
        </w:rPr>
        <w:t>臨床研究による行為が無効であったという効能不発揮、プラセボの服用により期待した改善がみられないなどの事象に対しては、補償の対象としない。</w:t>
      </w:r>
    </w:p>
    <w:p w14:paraId="2C3605CB" w14:textId="77777777" w:rsidR="00BF4B67" w:rsidRPr="00AC08B9" w:rsidRDefault="00BF4B67" w:rsidP="00BF4B67">
      <w:pPr>
        <w:rPr>
          <w:rFonts w:ascii="ＭＳ 明朝" w:hAnsi="ＭＳ 明朝"/>
        </w:rPr>
      </w:pPr>
    </w:p>
    <w:p w14:paraId="2F88FEAF" w14:textId="77777777" w:rsidR="00BF4B67" w:rsidRPr="00AC08B9" w:rsidRDefault="00BF4B67" w:rsidP="002619FA">
      <w:pPr>
        <w:numPr>
          <w:ilvl w:val="3"/>
          <w:numId w:val="15"/>
        </w:numPr>
        <w:rPr>
          <w:rFonts w:ascii="ＭＳ 明朝" w:hAnsi="ＭＳ 明朝"/>
        </w:rPr>
      </w:pPr>
      <w:r w:rsidRPr="00AC08B9">
        <w:rPr>
          <w:rFonts w:ascii="ＭＳ 明朝" w:hAnsi="ＭＳ 明朝" w:hint="eastAsia"/>
        </w:rPr>
        <w:t>補償責任の制限</w:t>
      </w:r>
    </w:p>
    <w:p w14:paraId="359F536C" w14:textId="77777777" w:rsidR="00BF4B67" w:rsidRDefault="005E70DB" w:rsidP="002619FA">
      <w:pPr>
        <w:ind w:leftChars="400" w:left="840" w:firstLineChars="100" w:firstLine="210"/>
        <w:rPr>
          <w:rFonts w:ascii="ＭＳ 明朝" w:hAnsi="ＭＳ 明朝"/>
        </w:rPr>
      </w:pPr>
      <w:r>
        <w:rPr>
          <w:rFonts w:ascii="ＭＳ 明朝" w:hAnsi="ＭＳ 明朝" w:hint="eastAsia"/>
        </w:rPr>
        <w:t>研究対象者</w:t>
      </w:r>
      <w:r w:rsidR="00BF4B67" w:rsidRPr="00AC08B9">
        <w:rPr>
          <w:rFonts w:ascii="ＭＳ 明朝" w:hAnsi="ＭＳ 明朝" w:hint="eastAsia"/>
        </w:rPr>
        <w:t>の虚偽の申告、あるいは研究者の指示に従わなかったなどの</w:t>
      </w:r>
      <w:r>
        <w:rPr>
          <w:rFonts w:ascii="ＭＳ 明朝" w:hAnsi="ＭＳ 明朝" w:hint="eastAsia"/>
        </w:rPr>
        <w:t>研究対象者</w:t>
      </w:r>
      <w:r w:rsidR="00BF4B67" w:rsidRPr="00AC08B9">
        <w:rPr>
          <w:rFonts w:ascii="ＭＳ 明朝" w:hAnsi="ＭＳ 明朝" w:hint="eastAsia"/>
        </w:rPr>
        <w:t>の故意、過失が健康被害の発症に影響を与えている場合は、補償を行わないか又は補償内容を制限する。</w:t>
      </w:r>
    </w:p>
    <w:p w14:paraId="5B46B8B6" w14:textId="77777777" w:rsidR="00AE6BE7" w:rsidRPr="00AC08B9" w:rsidRDefault="00AE6BE7" w:rsidP="002619FA">
      <w:pPr>
        <w:ind w:leftChars="400" w:left="840" w:firstLineChars="100" w:firstLine="210"/>
        <w:rPr>
          <w:rFonts w:ascii="ＭＳ 明朝" w:hAnsi="ＭＳ 明朝"/>
        </w:rPr>
      </w:pPr>
    </w:p>
    <w:bookmarkEnd w:id="0"/>
    <w:p w14:paraId="3C501387" w14:textId="77777777" w:rsidR="006A2AD0" w:rsidRDefault="008D0471" w:rsidP="00D06C05">
      <w:pPr>
        <w:pStyle w:val="1"/>
        <w:numPr>
          <w:ilvl w:val="0"/>
          <w:numId w:val="2"/>
        </w:numPr>
        <w:spacing w:beforeLines="50" w:before="176" w:afterLines="50" w:after="176"/>
        <w:rPr>
          <w:rFonts w:ascii="ＭＳ 明朝" w:eastAsia="ＭＳ 明朝" w:hAnsi="ＭＳ 明朝"/>
          <w:b/>
          <w:bCs/>
          <w:sz w:val="22"/>
          <w:szCs w:val="22"/>
        </w:rPr>
      </w:pPr>
      <w:r>
        <w:rPr>
          <w:rFonts w:ascii="ＭＳ 明朝" w:eastAsia="ＭＳ 明朝" w:hAnsi="ＭＳ 明朝" w:hint="eastAsia"/>
          <w:b/>
          <w:bCs/>
          <w:sz w:val="22"/>
          <w:szCs w:val="22"/>
        </w:rPr>
        <w:t>補償の手続き</w:t>
      </w:r>
    </w:p>
    <w:p w14:paraId="6709EBD8" w14:textId="77777777" w:rsidR="008D0471" w:rsidRPr="00AC08B9" w:rsidRDefault="00CF6A6E" w:rsidP="002619FA">
      <w:pPr>
        <w:numPr>
          <w:ilvl w:val="3"/>
          <w:numId w:val="17"/>
        </w:numPr>
        <w:rPr>
          <w:rFonts w:ascii="ＭＳ 明朝" w:hAnsi="ＭＳ 明朝"/>
        </w:rPr>
      </w:pPr>
      <w:r w:rsidRPr="00AC08B9">
        <w:rPr>
          <w:rFonts w:ascii="ＭＳ 明朝" w:hAnsi="ＭＳ 明朝" w:hint="eastAsia"/>
        </w:rPr>
        <w:t>補償の申し出</w:t>
      </w:r>
    </w:p>
    <w:p w14:paraId="02A9BA74" w14:textId="0AA436B8" w:rsidR="00CF6A6E" w:rsidRPr="00AC08B9" w:rsidRDefault="00F743FF" w:rsidP="002619FA">
      <w:pPr>
        <w:ind w:leftChars="400" w:left="840" w:firstLineChars="100" w:firstLine="210"/>
        <w:rPr>
          <w:rFonts w:ascii="ＭＳ 明朝" w:hAnsi="ＭＳ 明朝"/>
        </w:rPr>
      </w:pPr>
      <w:r>
        <w:rPr>
          <w:rFonts w:ascii="ＭＳ 明朝" w:hAnsi="ＭＳ 明朝" w:hint="eastAsia"/>
        </w:rPr>
        <w:t>当該</w:t>
      </w:r>
      <w:r w:rsidR="00CF6A6E" w:rsidRPr="00AC08B9">
        <w:rPr>
          <w:rFonts w:ascii="ＭＳ 明朝" w:hAnsi="ＭＳ 明朝" w:hint="eastAsia"/>
        </w:rPr>
        <w:t>臨床研究により健康被害が発生した場合は、</w:t>
      </w:r>
      <w:r w:rsidR="005E70DB">
        <w:rPr>
          <w:rFonts w:ascii="ＭＳ 明朝" w:hAnsi="ＭＳ 明朝" w:hint="eastAsia"/>
        </w:rPr>
        <w:t>研究対象者</w:t>
      </w:r>
      <w:r w:rsidR="00CF6A6E" w:rsidRPr="00AC08B9">
        <w:rPr>
          <w:rFonts w:ascii="ＭＳ 明朝" w:hAnsi="ＭＳ 明朝" w:hint="eastAsia"/>
        </w:rPr>
        <w:t>等から研究者へ補償に関する申し出を行い、その申し出により補償の手続きを開始する。</w:t>
      </w:r>
    </w:p>
    <w:p w14:paraId="4462A6B8" w14:textId="77777777" w:rsidR="00CF6A6E" w:rsidRPr="00AC08B9" w:rsidRDefault="00CF6A6E" w:rsidP="00CF6A6E">
      <w:pPr>
        <w:ind w:firstLineChars="250" w:firstLine="525"/>
        <w:rPr>
          <w:rFonts w:ascii="ＭＳ 明朝" w:hAnsi="ＭＳ 明朝"/>
        </w:rPr>
      </w:pPr>
    </w:p>
    <w:p w14:paraId="17A2ABA1" w14:textId="77777777" w:rsidR="00CF6A6E" w:rsidRPr="00AC08B9" w:rsidRDefault="00CF6A6E" w:rsidP="002619FA">
      <w:pPr>
        <w:numPr>
          <w:ilvl w:val="3"/>
          <w:numId w:val="17"/>
        </w:numPr>
        <w:rPr>
          <w:rFonts w:ascii="ＭＳ 明朝" w:hAnsi="ＭＳ 明朝"/>
        </w:rPr>
      </w:pPr>
      <w:r w:rsidRPr="00AC08B9">
        <w:rPr>
          <w:rFonts w:ascii="ＭＳ 明朝" w:hAnsi="ＭＳ 明朝" w:hint="eastAsia"/>
        </w:rPr>
        <w:t>因果関係の判定、補償の決定</w:t>
      </w:r>
    </w:p>
    <w:p w14:paraId="3AE635A7" w14:textId="53B77EED" w:rsidR="00C048F4" w:rsidRPr="00E26463" w:rsidRDefault="00C048F4" w:rsidP="00E26463">
      <w:pPr>
        <w:pStyle w:val="ad"/>
        <w:numPr>
          <w:ilvl w:val="4"/>
          <w:numId w:val="17"/>
        </w:numPr>
        <w:tabs>
          <w:tab w:val="clear" w:pos="1985"/>
          <w:tab w:val="num" w:pos="1276"/>
        </w:tabs>
        <w:ind w:leftChars="0" w:left="1276" w:hanging="425"/>
        <w:jc w:val="left"/>
        <w:rPr>
          <w:rFonts w:ascii="Times New Roman" w:hAnsi="Times New Roman"/>
        </w:rPr>
      </w:pPr>
      <w:r w:rsidRPr="00E26463">
        <w:rPr>
          <w:rFonts w:ascii="Times New Roman" w:hAnsi="Times New Roman"/>
        </w:rPr>
        <w:t>申し出があった健康被害に対して、当該臨床研究との因果関係</w:t>
      </w:r>
      <w:r w:rsidRPr="00E26463">
        <w:rPr>
          <w:rFonts w:ascii="Times New Roman" w:hAnsi="Times New Roman" w:hint="eastAsia"/>
        </w:rPr>
        <w:t>を判定委員会又は倫理審査委員会で</w:t>
      </w:r>
      <w:r w:rsidRPr="00E26463">
        <w:rPr>
          <w:rFonts w:ascii="Times New Roman" w:hAnsi="Times New Roman"/>
        </w:rPr>
        <w:t>判定し、補償の可否について決定する。</w:t>
      </w:r>
      <w:r w:rsidRPr="00E26463">
        <w:rPr>
          <w:rFonts w:ascii="Times New Roman" w:hAnsi="Times New Roman" w:hint="eastAsia"/>
        </w:rPr>
        <w:t>なお、判定委員会では</w:t>
      </w:r>
      <w:r w:rsidR="00AE6BE7">
        <w:rPr>
          <w:rFonts w:ascii="Times New Roman" w:hAnsi="Times New Roman" w:hint="eastAsia"/>
        </w:rPr>
        <w:t>研究対象者</w:t>
      </w:r>
      <w:r w:rsidRPr="00E26463">
        <w:rPr>
          <w:rFonts w:ascii="Times New Roman" w:hAnsi="Times New Roman" w:hint="eastAsia"/>
        </w:rPr>
        <w:t>への影響度が</w:t>
      </w:r>
      <w:r w:rsidRPr="00E26463">
        <w:rPr>
          <w:rFonts w:ascii="Times New Roman" w:hAnsi="Times New Roman" w:hint="eastAsia"/>
        </w:rPr>
        <w:t>4a</w:t>
      </w:r>
      <w:r w:rsidRPr="00E26463">
        <w:rPr>
          <w:rFonts w:ascii="Times New Roman" w:hAnsi="Times New Roman" w:hint="eastAsia"/>
        </w:rPr>
        <w:t>以上のものを審議し、</w:t>
      </w:r>
      <w:r w:rsidRPr="00E26463">
        <w:rPr>
          <w:rFonts w:ascii="Times New Roman" w:hAnsi="Times New Roman" w:hint="eastAsia"/>
        </w:rPr>
        <w:t>3</w:t>
      </w:r>
      <w:r w:rsidRPr="00E26463">
        <w:rPr>
          <w:rFonts w:ascii="Times New Roman" w:hAnsi="Times New Roman"/>
        </w:rPr>
        <w:t>b</w:t>
      </w:r>
      <w:r w:rsidRPr="00E26463">
        <w:rPr>
          <w:rFonts w:ascii="Times New Roman" w:hAnsi="Times New Roman" w:hint="eastAsia"/>
        </w:rPr>
        <w:t>以下のものについては倫理審査委員会で審議を行う。</w:t>
      </w:r>
    </w:p>
    <w:p w14:paraId="0AF928A4" w14:textId="603DCD9F" w:rsidR="00C048F4" w:rsidRPr="00E26463" w:rsidRDefault="00C048F4" w:rsidP="001276AF">
      <w:pPr>
        <w:pStyle w:val="ad"/>
        <w:numPr>
          <w:ilvl w:val="4"/>
          <w:numId w:val="17"/>
        </w:numPr>
        <w:tabs>
          <w:tab w:val="clear" w:pos="1985"/>
          <w:tab w:val="num" w:pos="1276"/>
        </w:tabs>
        <w:ind w:leftChars="0" w:left="1276" w:hanging="425"/>
        <w:jc w:val="left"/>
        <w:rPr>
          <w:rFonts w:ascii="Times New Roman" w:hAnsi="Times New Roman"/>
        </w:rPr>
      </w:pPr>
      <w:r w:rsidRPr="00E26463">
        <w:rPr>
          <w:rFonts w:ascii="Times New Roman" w:hAnsi="Times New Roman" w:hint="eastAsia"/>
        </w:rPr>
        <w:t>判定委員会は、</w:t>
      </w:r>
      <w:r w:rsidR="00AE6BE7">
        <w:rPr>
          <w:rFonts w:ascii="Times New Roman" w:hAnsi="Times New Roman" w:hint="eastAsia"/>
        </w:rPr>
        <w:t>医学部長</w:t>
      </w:r>
      <w:r w:rsidRPr="00E26463">
        <w:rPr>
          <w:rFonts w:ascii="Times New Roman" w:hAnsi="Times New Roman" w:hint="eastAsia"/>
        </w:rPr>
        <w:t>が第三者を含めた委員を</w:t>
      </w:r>
      <w:r w:rsidRPr="00E26463">
        <w:rPr>
          <w:rFonts w:ascii="Times New Roman" w:hAnsi="Times New Roman" w:hint="eastAsia"/>
        </w:rPr>
        <w:t>3</w:t>
      </w:r>
      <w:r w:rsidRPr="00E26463">
        <w:rPr>
          <w:rFonts w:ascii="Times New Roman" w:hAnsi="Times New Roman" w:hint="eastAsia"/>
        </w:rPr>
        <w:t>名指名し、審議を行う。なお、当該臨床研究の関係者は委員になることはできない。また、委員のうち</w:t>
      </w:r>
      <w:r w:rsidRPr="00E26463">
        <w:rPr>
          <w:rFonts w:ascii="Times New Roman" w:hAnsi="Times New Roman" w:hint="eastAsia"/>
        </w:rPr>
        <w:t>1</w:t>
      </w:r>
      <w:r w:rsidRPr="00E26463">
        <w:rPr>
          <w:rFonts w:ascii="Times New Roman" w:hAnsi="Times New Roman" w:hint="eastAsia"/>
        </w:rPr>
        <w:t>名は本</w:t>
      </w:r>
      <w:r w:rsidR="00AE6BE7">
        <w:rPr>
          <w:rFonts w:ascii="Times New Roman" w:hAnsi="Times New Roman" w:hint="eastAsia"/>
        </w:rPr>
        <w:t>学</w:t>
      </w:r>
      <w:r w:rsidRPr="00E26463">
        <w:rPr>
          <w:rFonts w:ascii="Times New Roman" w:hAnsi="Times New Roman" w:hint="eastAsia"/>
        </w:rPr>
        <w:t>と利害関係のない者とする。</w:t>
      </w:r>
    </w:p>
    <w:p w14:paraId="1398C684" w14:textId="3BB4E241" w:rsidR="00C048F4" w:rsidRDefault="00C048F4" w:rsidP="00E26463">
      <w:pPr>
        <w:pStyle w:val="ad"/>
        <w:numPr>
          <w:ilvl w:val="4"/>
          <w:numId w:val="17"/>
        </w:numPr>
        <w:tabs>
          <w:tab w:val="clear" w:pos="1985"/>
          <w:tab w:val="num" w:pos="1276"/>
        </w:tabs>
        <w:ind w:leftChars="0" w:left="1276" w:hanging="425"/>
        <w:jc w:val="left"/>
        <w:rPr>
          <w:rFonts w:ascii="Times New Roman" w:hAnsi="Times New Roman"/>
        </w:rPr>
      </w:pPr>
      <w:r>
        <w:rPr>
          <w:rFonts w:ascii="Times New Roman" w:hAnsi="Times New Roman" w:hint="eastAsia"/>
        </w:rPr>
        <w:t>判定委員会委員長又は倫理審査委員長は、判定</w:t>
      </w:r>
      <w:r w:rsidR="00860088">
        <w:rPr>
          <w:rFonts w:ascii="Times New Roman" w:hAnsi="Times New Roman" w:hint="eastAsia"/>
        </w:rPr>
        <w:t>結果</w:t>
      </w:r>
      <w:r>
        <w:rPr>
          <w:rFonts w:ascii="Times New Roman" w:hAnsi="Times New Roman" w:hint="eastAsia"/>
        </w:rPr>
        <w:t>を</w:t>
      </w:r>
      <w:r w:rsidR="005E70DB">
        <w:rPr>
          <w:rFonts w:ascii="Times New Roman" w:hAnsi="Times New Roman" w:hint="eastAsia"/>
        </w:rPr>
        <w:t>研究対象者</w:t>
      </w:r>
      <w:r>
        <w:rPr>
          <w:rFonts w:ascii="Times New Roman" w:hAnsi="Times New Roman" w:hint="eastAsia"/>
        </w:rPr>
        <w:t>等に回答する。</w:t>
      </w:r>
    </w:p>
    <w:p w14:paraId="2FC34D55" w14:textId="585A0CC4" w:rsidR="00C048F4" w:rsidRDefault="00C048F4" w:rsidP="00E26463">
      <w:pPr>
        <w:pStyle w:val="ad"/>
        <w:numPr>
          <w:ilvl w:val="4"/>
          <w:numId w:val="17"/>
        </w:numPr>
        <w:tabs>
          <w:tab w:val="clear" w:pos="1985"/>
          <w:tab w:val="num" w:pos="1276"/>
        </w:tabs>
        <w:ind w:leftChars="0" w:left="1276" w:hanging="425"/>
        <w:jc w:val="left"/>
        <w:rPr>
          <w:rFonts w:ascii="Times New Roman" w:hAnsi="Times New Roman"/>
        </w:rPr>
      </w:pPr>
      <w:r>
        <w:rPr>
          <w:rFonts w:ascii="Times New Roman" w:hAnsi="Times New Roman" w:hint="eastAsia"/>
        </w:rPr>
        <w:t>判定委員会又は倫理審査委員会の判定に不服がある場合は、通常の民事訴訟等、民事責任ルールに従うものとする。</w:t>
      </w:r>
    </w:p>
    <w:p w14:paraId="4B23F45C" w14:textId="0D5BE24C" w:rsidR="002221CA" w:rsidRPr="00E26463" w:rsidRDefault="00C048F4" w:rsidP="00E26463">
      <w:pPr>
        <w:pStyle w:val="ad"/>
        <w:numPr>
          <w:ilvl w:val="4"/>
          <w:numId w:val="17"/>
        </w:numPr>
        <w:tabs>
          <w:tab w:val="clear" w:pos="1985"/>
          <w:tab w:val="num" w:pos="1276"/>
        </w:tabs>
        <w:ind w:leftChars="0" w:left="1276" w:hanging="425"/>
        <w:jc w:val="left"/>
        <w:rPr>
          <w:rFonts w:ascii="Times New Roman" w:hAnsi="Times New Roman"/>
        </w:rPr>
      </w:pPr>
      <w:r w:rsidRPr="00E26463">
        <w:rPr>
          <w:rFonts w:ascii="Times New Roman" w:hAnsi="Times New Roman" w:hint="eastAsia"/>
        </w:rPr>
        <w:t>判定委員会又は倫理審査委員会は、賠償責任請求問題には関与しないこととする。</w:t>
      </w:r>
    </w:p>
    <w:p w14:paraId="3D624D2E" w14:textId="77777777" w:rsidR="00212171" w:rsidRDefault="00212171" w:rsidP="002816A8">
      <w:pPr>
        <w:ind w:left="709"/>
        <w:rPr>
          <w:rFonts w:ascii="ＭＳ 明朝" w:hAnsi="ＭＳ 明朝"/>
        </w:rPr>
      </w:pPr>
    </w:p>
    <w:p w14:paraId="7F37BCCB" w14:textId="77777777" w:rsidR="002221CA" w:rsidRDefault="002221CA" w:rsidP="002619FA">
      <w:pPr>
        <w:numPr>
          <w:ilvl w:val="3"/>
          <w:numId w:val="17"/>
        </w:numPr>
        <w:rPr>
          <w:rFonts w:ascii="ＭＳ 明朝" w:hAnsi="ＭＳ 明朝"/>
        </w:rPr>
      </w:pPr>
      <w:r>
        <w:rPr>
          <w:rFonts w:ascii="ＭＳ 明朝" w:hAnsi="ＭＳ 明朝" w:hint="eastAsia"/>
        </w:rPr>
        <w:t>因果関係の判定に関する費用</w:t>
      </w:r>
    </w:p>
    <w:p w14:paraId="1852A4D8" w14:textId="70DD53FF" w:rsidR="00CF6A6E" w:rsidRPr="00DF3347" w:rsidRDefault="002221CA" w:rsidP="00DF3347">
      <w:pPr>
        <w:pStyle w:val="aa"/>
        <w:tabs>
          <w:tab w:val="left" w:pos="1988"/>
        </w:tabs>
        <w:ind w:leftChars="400" w:left="840" w:firstLineChars="100" w:firstLine="210"/>
        <w:rPr>
          <w:rFonts w:ascii="ＭＳ 明朝" w:hAnsi="ＭＳ 明朝"/>
          <w:sz w:val="21"/>
          <w:szCs w:val="21"/>
        </w:rPr>
      </w:pPr>
      <w:r>
        <w:rPr>
          <w:rFonts w:ascii="ＭＳ 明朝" w:hAnsi="ＭＳ 明朝" w:hint="eastAsia"/>
          <w:sz w:val="21"/>
          <w:szCs w:val="21"/>
        </w:rPr>
        <w:t>因果関係の判定に要する費用は、</w:t>
      </w:r>
      <w:r w:rsidR="005E70DB">
        <w:rPr>
          <w:rFonts w:ascii="ＭＳ 明朝" w:hAnsi="ＭＳ 明朝" w:hint="eastAsia"/>
          <w:sz w:val="21"/>
          <w:szCs w:val="21"/>
        </w:rPr>
        <w:t>研究対象者</w:t>
      </w:r>
      <w:r>
        <w:rPr>
          <w:rFonts w:ascii="ＭＳ 明朝" w:hAnsi="ＭＳ 明朝" w:hint="eastAsia"/>
          <w:sz w:val="21"/>
          <w:szCs w:val="21"/>
        </w:rPr>
        <w:t>等に課してはならない。</w:t>
      </w:r>
    </w:p>
    <w:sectPr w:rsidR="00CF6A6E" w:rsidRPr="00DF3347" w:rsidSect="00D06C05">
      <w:headerReference w:type="default" r:id="rId8"/>
      <w:footerReference w:type="default" r:id="rId9"/>
      <w:pgSz w:w="11906" w:h="16838" w:code="9"/>
      <w:pgMar w:top="1701" w:right="1588" w:bottom="1701" w:left="158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152F" w14:textId="77777777" w:rsidR="00E906D8" w:rsidRDefault="00E906D8">
      <w:r>
        <w:separator/>
      </w:r>
    </w:p>
  </w:endnote>
  <w:endnote w:type="continuationSeparator" w:id="0">
    <w:p w14:paraId="4C189826" w14:textId="77777777" w:rsidR="00E906D8" w:rsidRDefault="00E9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B40F" w14:textId="57482F9F" w:rsidR="00C80CEE" w:rsidRPr="007412AD" w:rsidRDefault="00BE6842" w:rsidP="001126D5">
    <w:pPr>
      <w:pStyle w:val="a9"/>
      <w:jc w:val="left"/>
      <w:rPr>
        <w:rFonts w:ascii="ＭＳ Ｐゴシック" w:eastAsia="ＭＳ Ｐゴシック"/>
        <w:sz w:val="18"/>
        <w:szCs w:val="18"/>
      </w:rPr>
    </w:pPr>
    <w:r>
      <w:rPr>
        <w:rFonts w:eastAsia="ＭＳ Ｐゴシック" w:hint="eastAsia"/>
        <w:sz w:val="18"/>
        <w:szCs w:val="18"/>
      </w:rPr>
      <w:t>鳥取大学医学部</w:t>
    </w:r>
    <w:r w:rsidR="001325CC">
      <w:rPr>
        <w:rFonts w:eastAsia="ＭＳ Ｐゴシック"/>
        <w:sz w:val="18"/>
        <w:szCs w:val="18"/>
      </w:rPr>
      <w:tab/>
    </w:r>
    <w:r w:rsidR="001325CC">
      <w:rPr>
        <w:rFonts w:eastAsia="ＭＳ Ｐゴシック"/>
        <w:sz w:val="18"/>
        <w:szCs w:val="18"/>
      </w:rPr>
      <w:tab/>
    </w:r>
    <w:r w:rsidR="001325CC" w:rsidRPr="00083893">
      <w:rPr>
        <w:rFonts w:ascii="Arial" w:eastAsia="ＭＳ Ｐゴシック" w:hAnsi="Arial" w:cs="Arial"/>
        <w:sz w:val="18"/>
        <w:szCs w:val="18"/>
      </w:rPr>
      <w:t>Ver.</w:t>
    </w:r>
    <w:r w:rsidR="00936B4D">
      <w:rPr>
        <w:rFonts w:ascii="Arial" w:eastAsia="ＭＳ Ｐゴシック" w:hAnsi="Arial" w:cs="Arial" w:hint="eastAsia"/>
        <w:sz w:val="18"/>
        <w:szCs w:val="18"/>
      </w:rPr>
      <w:t>4</w:t>
    </w:r>
    <w:r w:rsidR="001126D5" w:rsidRPr="00083893">
      <w:rPr>
        <w:rFonts w:ascii="Arial" w:eastAsia="ＭＳ Ｐゴシック" w:hAnsi="Arial" w:cs="Arial"/>
        <w:sz w:val="18"/>
        <w:szCs w:val="18"/>
      </w:rPr>
      <w:t>.0</w:t>
    </w:r>
    <w:r w:rsidR="001325CC" w:rsidRPr="001325CC">
      <w:rPr>
        <w:rFonts w:ascii="Times New Roman" w:eastAsia="ＭＳ Ｐゴシック" w:hAnsi="Times New Roman"/>
        <w:sz w:val="18"/>
        <w:szCs w:val="18"/>
      </w:rPr>
      <w:t xml:space="preserve">　平成</w:t>
    </w:r>
    <w:r w:rsidR="00F67AE2">
      <w:rPr>
        <w:rFonts w:ascii="Arial" w:eastAsia="ＭＳ Ｐゴシック" w:hAnsi="Arial" w:cs="Arial"/>
        <w:sz w:val="18"/>
        <w:szCs w:val="18"/>
      </w:rPr>
      <w:t>3</w:t>
    </w:r>
    <w:r w:rsidR="00936B4D">
      <w:rPr>
        <w:rFonts w:ascii="Arial" w:eastAsia="ＭＳ Ｐゴシック" w:hAnsi="Arial" w:cs="Arial" w:hint="eastAsia"/>
        <w:sz w:val="18"/>
        <w:szCs w:val="18"/>
      </w:rPr>
      <w:t>1</w:t>
    </w:r>
    <w:r w:rsidR="001325CC" w:rsidRPr="001325CC">
      <w:rPr>
        <w:rFonts w:ascii="Times New Roman" w:eastAsia="ＭＳ Ｐゴシック" w:hAnsi="Times New Roman"/>
        <w:sz w:val="18"/>
        <w:szCs w:val="18"/>
      </w:rPr>
      <w:t>年</w:t>
    </w:r>
    <w:r w:rsidR="00936B4D">
      <w:rPr>
        <w:rFonts w:ascii="Arial" w:eastAsia="ＭＳ Ｐゴシック" w:hAnsi="Arial" w:cs="Arial" w:hint="eastAsia"/>
        <w:sz w:val="18"/>
        <w:szCs w:val="18"/>
      </w:rPr>
      <w:t>4</w:t>
    </w:r>
    <w:r w:rsidR="001325CC" w:rsidRPr="001325CC">
      <w:rPr>
        <w:rFonts w:ascii="Times New Roman" w:eastAsia="ＭＳ Ｐゴシック" w:hAnsi="Times New Roman"/>
        <w:sz w:val="18"/>
        <w:szCs w:val="18"/>
      </w:rPr>
      <w:t>月</w:t>
    </w:r>
    <w:r w:rsidR="00936B4D">
      <w:rPr>
        <w:rFonts w:ascii="Arial" w:eastAsia="ＭＳ Ｐゴシック" w:hAnsi="Arial" w:cs="Arial" w:hint="eastAsia"/>
        <w:sz w:val="18"/>
        <w:szCs w:val="18"/>
      </w:rPr>
      <w:t>1</w:t>
    </w:r>
    <w:r w:rsidR="001325CC" w:rsidRPr="001325CC">
      <w:rPr>
        <w:rFonts w:ascii="Times New Roman" w:eastAsia="ＭＳ Ｐゴシック" w:hAnsi="Times New Roman"/>
        <w:sz w:val="18"/>
        <w:szCs w:val="18"/>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118DA" w14:textId="77777777" w:rsidR="00E906D8" w:rsidRDefault="00E906D8">
      <w:r>
        <w:separator/>
      </w:r>
    </w:p>
  </w:footnote>
  <w:footnote w:type="continuationSeparator" w:id="0">
    <w:p w14:paraId="3C4F13AF" w14:textId="77777777" w:rsidR="00E906D8" w:rsidRDefault="00E9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5637" w14:textId="02E6B6DE" w:rsidR="00BE6842" w:rsidRPr="00D910BD" w:rsidRDefault="00BE6842" w:rsidP="00D910BD">
    <w:pPr>
      <w:pStyle w:val="a8"/>
      <w:ind w:left="640" w:hanging="640"/>
      <w:jc w:val="right"/>
      <w:rPr>
        <w:rFonts w:ascii="ＭＳ Ｐゴシック" w:eastAsia="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E42"/>
    <w:multiLevelType w:val="multilevel"/>
    <w:tmpl w:val="74F0767E"/>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426"/>
        </w:tabs>
        <w:ind w:left="709" w:hanging="425"/>
      </w:pPr>
      <w:rPr>
        <w:rFonts w:ascii="Times New Roman" w:hAnsi="Times New Roman" w:cs="Times New Roman" w:hint="default"/>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0B77D9C"/>
    <w:multiLevelType w:val="hybridMultilevel"/>
    <w:tmpl w:val="49F8392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F36A46"/>
    <w:multiLevelType w:val="hybridMultilevel"/>
    <w:tmpl w:val="617EB6D0"/>
    <w:lvl w:ilvl="0" w:tplc="72885AEA">
      <w:start w:val="1"/>
      <w:numFmt w:val="aiueo"/>
      <w:lvlText w:val="%1"/>
      <w:lvlJc w:val="left"/>
      <w:pPr>
        <w:tabs>
          <w:tab w:val="num" w:pos="2090"/>
        </w:tabs>
        <w:ind w:left="2090" w:hanging="511"/>
      </w:pPr>
      <w:rPr>
        <w:rFonts w:eastAsia="ＭＳ 明朝" w:hint="eastAsia"/>
        <w:b w:val="0"/>
        <w:i w:val="0"/>
      </w:rPr>
    </w:lvl>
    <w:lvl w:ilvl="1" w:tplc="DB0E43D2">
      <w:start w:val="1"/>
      <w:numFmt w:val="aiueoFullWidth"/>
      <w:lvlText w:val="%2"/>
      <w:lvlJc w:val="left"/>
      <w:pPr>
        <w:tabs>
          <w:tab w:val="num" w:pos="1659"/>
        </w:tabs>
        <w:ind w:left="1659" w:hanging="511"/>
      </w:pPr>
      <w:rPr>
        <w:rFonts w:eastAsia="ＭＳ 明朝" w:hint="eastAsia"/>
        <w:b w:val="0"/>
        <w:i w:val="0"/>
      </w:rPr>
    </w:lvl>
    <w:lvl w:ilvl="2" w:tplc="DB0E43D2">
      <w:start w:val="1"/>
      <w:numFmt w:val="aiueoFullWidth"/>
      <w:lvlText w:val="%3"/>
      <w:lvlJc w:val="left"/>
      <w:pPr>
        <w:tabs>
          <w:tab w:val="num" w:pos="2079"/>
        </w:tabs>
        <w:ind w:left="2079" w:hanging="511"/>
      </w:pPr>
      <w:rPr>
        <w:rFonts w:eastAsia="ＭＳ 明朝" w:hint="eastAsia"/>
        <w:b w:val="0"/>
        <w:i w:val="0"/>
      </w:rPr>
    </w:lvl>
    <w:lvl w:ilvl="3" w:tplc="B0B0BDB8">
      <w:start w:val="1"/>
      <w:numFmt w:val="bullet"/>
      <w:lvlText w:val=""/>
      <w:lvlJc w:val="left"/>
      <w:pPr>
        <w:tabs>
          <w:tab w:val="num" w:pos="2408"/>
        </w:tabs>
        <w:ind w:left="2408" w:hanging="420"/>
      </w:pPr>
      <w:rPr>
        <w:rFonts w:ascii="Symbol" w:hAnsi="Symbol" w:hint="default"/>
        <w:color w:val="auto"/>
      </w:r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3" w15:restartNumberingAfterBreak="0">
    <w:nsid w:val="241C7CCB"/>
    <w:multiLevelType w:val="hybridMultilevel"/>
    <w:tmpl w:val="C7383040"/>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4" w15:restartNumberingAfterBreak="0">
    <w:nsid w:val="2691417F"/>
    <w:multiLevelType w:val="hybridMultilevel"/>
    <w:tmpl w:val="9D9AC10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B19C5"/>
    <w:multiLevelType w:val="multilevel"/>
    <w:tmpl w:val="74F0767E"/>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426"/>
        </w:tabs>
        <w:ind w:left="709" w:hanging="425"/>
      </w:pPr>
      <w:rPr>
        <w:rFonts w:ascii="Times New Roman" w:hAnsi="Times New Roman" w:cs="Times New Roman" w:hint="default"/>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7416600"/>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7FC0639"/>
    <w:multiLevelType w:val="hybridMultilevel"/>
    <w:tmpl w:val="F14804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8EF7576"/>
    <w:multiLevelType w:val="multilevel"/>
    <w:tmpl w:val="75827C76"/>
    <w:lvl w:ilvl="0">
      <w:start w:val="1"/>
      <w:numFmt w:val="decimal"/>
      <w:lvlText w:val="%1."/>
      <w:lvlJc w:val="left"/>
      <w:pPr>
        <w:tabs>
          <w:tab w:val="num" w:pos="425"/>
        </w:tabs>
        <w:ind w:left="425" w:hanging="425"/>
      </w:pPr>
      <w:rPr>
        <w:rFonts w:ascii="ＭＳ Ｐゴシック"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AB02311"/>
    <w:multiLevelType w:val="hybridMultilevel"/>
    <w:tmpl w:val="E496FFA2"/>
    <w:lvl w:ilvl="0" w:tplc="DB0E43D2">
      <w:start w:val="1"/>
      <w:numFmt w:val="aiueoFullWidth"/>
      <w:lvlText w:val="%1"/>
      <w:lvlJc w:val="left"/>
      <w:pPr>
        <w:tabs>
          <w:tab w:val="num" w:pos="2090"/>
        </w:tabs>
        <w:ind w:left="2090" w:hanging="511"/>
      </w:pPr>
      <w:rPr>
        <w:rFonts w:eastAsia="ＭＳ 明朝" w:hint="eastAsia"/>
        <w:b w:val="0"/>
        <w:i w:val="0"/>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10" w15:restartNumberingAfterBreak="0">
    <w:nsid w:val="3B795C77"/>
    <w:multiLevelType w:val="multilevel"/>
    <w:tmpl w:val="74F0767E"/>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426"/>
        </w:tabs>
        <w:ind w:left="709" w:hanging="425"/>
      </w:pPr>
      <w:rPr>
        <w:rFonts w:ascii="Times New Roman" w:hAnsi="Times New Roman" w:cs="Times New Roman" w:hint="default"/>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42AB4BC8"/>
    <w:multiLevelType w:val="hybridMultilevel"/>
    <w:tmpl w:val="867A7F46"/>
    <w:lvl w:ilvl="0" w:tplc="3770304C">
      <w:start w:val="1"/>
      <w:numFmt w:val="decimal"/>
      <w:lvlText w:val="（%1）"/>
      <w:lvlJc w:val="left"/>
      <w:pPr>
        <w:ind w:left="1004" w:hanging="720"/>
      </w:pPr>
      <w:rPr>
        <w:rFonts w:hint="default"/>
      </w:rPr>
    </w:lvl>
    <w:lvl w:ilvl="1" w:tplc="36EAF962">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235131C"/>
    <w:multiLevelType w:val="hybridMultilevel"/>
    <w:tmpl w:val="C7383040"/>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13" w15:restartNumberingAfterBreak="0">
    <w:nsid w:val="528D3A5A"/>
    <w:multiLevelType w:val="hybridMultilevel"/>
    <w:tmpl w:val="840E93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92F2F"/>
    <w:multiLevelType w:val="hybridMultilevel"/>
    <w:tmpl w:val="CB5659C2"/>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15" w15:restartNumberingAfterBreak="0">
    <w:nsid w:val="622624FC"/>
    <w:multiLevelType w:val="hybridMultilevel"/>
    <w:tmpl w:val="695C898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AE05F9"/>
    <w:multiLevelType w:val="hybridMultilevel"/>
    <w:tmpl w:val="C7383040"/>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17" w15:restartNumberingAfterBreak="0">
    <w:nsid w:val="74DB4325"/>
    <w:multiLevelType w:val="hybridMultilevel"/>
    <w:tmpl w:val="28CA4718"/>
    <w:lvl w:ilvl="0" w:tplc="290E729C">
      <w:start w:val="1"/>
      <w:numFmt w:val="lowerRoman"/>
      <w:lvlText w:val="%1)"/>
      <w:lvlJc w:val="left"/>
      <w:pPr>
        <w:tabs>
          <w:tab w:val="num" w:pos="1999"/>
        </w:tabs>
        <w:ind w:left="1999"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2"/>
  </w:num>
  <w:num w:numId="5">
    <w:abstractNumId w:val="16"/>
  </w:num>
  <w:num w:numId="6">
    <w:abstractNumId w:val="14"/>
  </w:num>
  <w:num w:numId="7">
    <w:abstractNumId w:val="17"/>
  </w:num>
  <w:num w:numId="8">
    <w:abstractNumId w:val="9"/>
  </w:num>
  <w:num w:numId="9">
    <w:abstractNumId w:val="11"/>
  </w:num>
  <w:num w:numId="10">
    <w:abstractNumId w:val="1"/>
  </w:num>
  <w:num w:numId="11">
    <w:abstractNumId w:val="7"/>
  </w:num>
  <w:num w:numId="12">
    <w:abstractNumId w:val="13"/>
  </w:num>
  <w:num w:numId="13">
    <w:abstractNumId w:val="4"/>
  </w:num>
  <w:num w:numId="14">
    <w:abstractNumId w:val="15"/>
  </w:num>
  <w:num w:numId="15">
    <w:abstractNumId w:val="10"/>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C8"/>
    <w:rsid w:val="0000341C"/>
    <w:rsid w:val="00005184"/>
    <w:rsid w:val="0006044E"/>
    <w:rsid w:val="0006595F"/>
    <w:rsid w:val="00083893"/>
    <w:rsid w:val="000838A4"/>
    <w:rsid w:val="000A7A15"/>
    <w:rsid w:val="000C3460"/>
    <w:rsid w:val="000C454C"/>
    <w:rsid w:val="000E2027"/>
    <w:rsid w:val="000E57C3"/>
    <w:rsid w:val="001126D5"/>
    <w:rsid w:val="00113549"/>
    <w:rsid w:val="00116C22"/>
    <w:rsid w:val="0012798A"/>
    <w:rsid w:val="00130D85"/>
    <w:rsid w:val="001325CC"/>
    <w:rsid w:val="00157B51"/>
    <w:rsid w:val="00172C4C"/>
    <w:rsid w:val="00175DEF"/>
    <w:rsid w:val="00180025"/>
    <w:rsid w:val="00191260"/>
    <w:rsid w:val="001929BB"/>
    <w:rsid w:val="001A7796"/>
    <w:rsid w:val="001B3CAB"/>
    <w:rsid w:val="001B434C"/>
    <w:rsid w:val="001D589D"/>
    <w:rsid w:val="001E1A2B"/>
    <w:rsid w:val="001F5705"/>
    <w:rsid w:val="001F7F74"/>
    <w:rsid w:val="002013A9"/>
    <w:rsid w:val="00202F12"/>
    <w:rsid w:val="00212171"/>
    <w:rsid w:val="00212670"/>
    <w:rsid w:val="00215233"/>
    <w:rsid w:val="002221CA"/>
    <w:rsid w:val="0023377A"/>
    <w:rsid w:val="00245C51"/>
    <w:rsid w:val="002478B9"/>
    <w:rsid w:val="002619FA"/>
    <w:rsid w:val="00276B14"/>
    <w:rsid w:val="002816A8"/>
    <w:rsid w:val="00285018"/>
    <w:rsid w:val="00294AAE"/>
    <w:rsid w:val="002A014C"/>
    <w:rsid w:val="002A27D1"/>
    <w:rsid w:val="002D496E"/>
    <w:rsid w:val="002D5293"/>
    <w:rsid w:val="002D660E"/>
    <w:rsid w:val="002D7BC2"/>
    <w:rsid w:val="002F722B"/>
    <w:rsid w:val="003160EC"/>
    <w:rsid w:val="00327BD3"/>
    <w:rsid w:val="00343E4B"/>
    <w:rsid w:val="00376FE3"/>
    <w:rsid w:val="0039263D"/>
    <w:rsid w:val="003957B6"/>
    <w:rsid w:val="003C20C1"/>
    <w:rsid w:val="003D271E"/>
    <w:rsid w:val="003D5994"/>
    <w:rsid w:val="003F17C2"/>
    <w:rsid w:val="003F2839"/>
    <w:rsid w:val="003F5693"/>
    <w:rsid w:val="00403FC0"/>
    <w:rsid w:val="00420492"/>
    <w:rsid w:val="00420931"/>
    <w:rsid w:val="00462C15"/>
    <w:rsid w:val="004672C9"/>
    <w:rsid w:val="00484C75"/>
    <w:rsid w:val="0049700A"/>
    <w:rsid w:val="004A1499"/>
    <w:rsid w:val="004B0D13"/>
    <w:rsid w:val="004B491B"/>
    <w:rsid w:val="004B57B4"/>
    <w:rsid w:val="004E61A6"/>
    <w:rsid w:val="004F2201"/>
    <w:rsid w:val="005013A5"/>
    <w:rsid w:val="005053F5"/>
    <w:rsid w:val="00517201"/>
    <w:rsid w:val="00526950"/>
    <w:rsid w:val="00535AB6"/>
    <w:rsid w:val="005367E1"/>
    <w:rsid w:val="00575486"/>
    <w:rsid w:val="0057672E"/>
    <w:rsid w:val="00585335"/>
    <w:rsid w:val="005A6A06"/>
    <w:rsid w:val="005A7E19"/>
    <w:rsid w:val="005C2517"/>
    <w:rsid w:val="005D54B3"/>
    <w:rsid w:val="005E54AE"/>
    <w:rsid w:val="005E70DB"/>
    <w:rsid w:val="005E7382"/>
    <w:rsid w:val="00632B6A"/>
    <w:rsid w:val="006450C8"/>
    <w:rsid w:val="00674955"/>
    <w:rsid w:val="006862D2"/>
    <w:rsid w:val="00691012"/>
    <w:rsid w:val="0069391A"/>
    <w:rsid w:val="00696809"/>
    <w:rsid w:val="006A2AD0"/>
    <w:rsid w:val="006B594F"/>
    <w:rsid w:val="006C6E45"/>
    <w:rsid w:val="006D6D66"/>
    <w:rsid w:val="00721620"/>
    <w:rsid w:val="00721FC8"/>
    <w:rsid w:val="00723222"/>
    <w:rsid w:val="007412AD"/>
    <w:rsid w:val="0074353B"/>
    <w:rsid w:val="007A609A"/>
    <w:rsid w:val="007B3856"/>
    <w:rsid w:val="007C218B"/>
    <w:rsid w:val="007F7A1E"/>
    <w:rsid w:val="0083641A"/>
    <w:rsid w:val="00860088"/>
    <w:rsid w:val="008B784B"/>
    <w:rsid w:val="008C6F5F"/>
    <w:rsid w:val="008D0471"/>
    <w:rsid w:val="008F51E8"/>
    <w:rsid w:val="00902504"/>
    <w:rsid w:val="00902E84"/>
    <w:rsid w:val="00920694"/>
    <w:rsid w:val="009248E7"/>
    <w:rsid w:val="00932B6E"/>
    <w:rsid w:val="00936B4D"/>
    <w:rsid w:val="00940EAE"/>
    <w:rsid w:val="0094534D"/>
    <w:rsid w:val="00955B5A"/>
    <w:rsid w:val="0097266A"/>
    <w:rsid w:val="00987142"/>
    <w:rsid w:val="009A17DA"/>
    <w:rsid w:val="009A6B8C"/>
    <w:rsid w:val="009C0A7F"/>
    <w:rsid w:val="009D3CC7"/>
    <w:rsid w:val="009F3939"/>
    <w:rsid w:val="009F4AFB"/>
    <w:rsid w:val="009F7597"/>
    <w:rsid w:val="00A034AC"/>
    <w:rsid w:val="00A10801"/>
    <w:rsid w:val="00A2062B"/>
    <w:rsid w:val="00A24551"/>
    <w:rsid w:val="00A301DB"/>
    <w:rsid w:val="00A40A1E"/>
    <w:rsid w:val="00A60FD1"/>
    <w:rsid w:val="00AC08B9"/>
    <w:rsid w:val="00AC2AB9"/>
    <w:rsid w:val="00AD6190"/>
    <w:rsid w:val="00AE321A"/>
    <w:rsid w:val="00AE6BE7"/>
    <w:rsid w:val="00AF5DBB"/>
    <w:rsid w:val="00B25156"/>
    <w:rsid w:val="00B514AC"/>
    <w:rsid w:val="00B66469"/>
    <w:rsid w:val="00B828C4"/>
    <w:rsid w:val="00B859D9"/>
    <w:rsid w:val="00B86C72"/>
    <w:rsid w:val="00B925C3"/>
    <w:rsid w:val="00B940D6"/>
    <w:rsid w:val="00BC581A"/>
    <w:rsid w:val="00BD0DA4"/>
    <w:rsid w:val="00BE6842"/>
    <w:rsid w:val="00BE7899"/>
    <w:rsid w:val="00BF4B67"/>
    <w:rsid w:val="00BF75DB"/>
    <w:rsid w:val="00C048F4"/>
    <w:rsid w:val="00C20E77"/>
    <w:rsid w:val="00C25CB6"/>
    <w:rsid w:val="00C2632F"/>
    <w:rsid w:val="00C5741F"/>
    <w:rsid w:val="00C67BF9"/>
    <w:rsid w:val="00C80CEE"/>
    <w:rsid w:val="00CA2068"/>
    <w:rsid w:val="00CA5749"/>
    <w:rsid w:val="00CD3694"/>
    <w:rsid w:val="00CD426C"/>
    <w:rsid w:val="00CD44F7"/>
    <w:rsid w:val="00CF6A6E"/>
    <w:rsid w:val="00D06C05"/>
    <w:rsid w:val="00D144EA"/>
    <w:rsid w:val="00D234BA"/>
    <w:rsid w:val="00D443E9"/>
    <w:rsid w:val="00D712B6"/>
    <w:rsid w:val="00D84F7D"/>
    <w:rsid w:val="00D86696"/>
    <w:rsid w:val="00D910BD"/>
    <w:rsid w:val="00DA2F11"/>
    <w:rsid w:val="00DD4914"/>
    <w:rsid w:val="00DD5C52"/>
    <w:rsid w:val="00DE4316"/>
    <w:rsid w:val="00DF3347"/>
    <w:rsid w:val="00DF4014"/>
    <w:rsid w:val="00E016A6"/>
    <w:rsid w:val="00E03ADC"/>
    <w:rsid w:val="00E0508F"/>
    <w:rsid w:val="00E16192"/>
    <w:rsid w:val="00E16E02"/>
    <w:rsid w:val="00E20158"/>
    <w:rsid w:val="00E20583"/>
    <w:rsid w:val="00E26463"/>
    <w:rsid w:val="00E6556F"/>
    <w:rsid w:val="00E75BBA"/>
    <w:rsid w:val="00E81334"/>
    <w:rsid w:val="00E906D8"/>
    <w:rsid w:val="00EA2B90"/>
    <w:rsid w:val="00EA5A7C"/>
    <w:rsid w:val="00EA76A2"/>
    <w:rsid w:val="00EB3F2D"/>
    <w:rsid w:val="00F00872"/>
    <w:rsid w:val="00F016C4"/>
    <w:rsid w:val="00F118BD"/>
    <w:rsid w:val="00F60505"/>
    <w:rsid w:val="00F63ED6"/>
    <w:rsid w:val="00F67AE2"/>
    <w:rsid w:val="00F71815"/>
    <w:rsid w:val="00F743FF"/>
    <w:rsid w:val="00F75D17"/>
    <w:rsid w:val="00F910D3"/>
    <w:rsid w:val="00F92427"/>
    <w:rsid w:val="00FC06B0"/>
    <w:rsid w:val="00FC62AA"/>
    <w:rsid w:val="00FD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9B6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C8"/>
    <w:pPr>
      <w:widowControl w:val="0"/>
      <w:jc w:val="both"/>
    </w:pPr>
    <w:rPr>
      <w:kern w:val="2"/>
      <w:sz w:val="21"/>
      <w:szCs w:val="21"/>
    </w:rPr>
  </w:style>
  <w:style w:type="paragraph" w:styleId="1">
    <w:name w:val="heading 1"/>
    <w:basedOn w:val="a"/>
    <w:next w:val="a"/>
    <w:qFormat/>
    <w:rsid w:val="00723222"/>
    <w:pPr>
      <w:keepNext/>
      <w:outlineLvl w:val="0"/>
    </w:pPr>
    <w:rPr>
      <w:rFonts w:ascii="Arial" w:eastAsia="ＭＳ ゴシック" w:hAnsi="Arial"/>
      <w:sz w:val="24"/>
      <w:szCs w:val="24"/>
    </w:rPr>
  </w:style>
  <w:style w:type="paragraph" w:styleId="2">
    <w:name w:val="heading 2"/>
    <w:basedOn w:val="a"/>
    <w:next w:val="a"/>
    <w:qFormat/>
    <w:rsid w:val="00343E4B"/>
    <w:pPr>
      <w:keepNext/>
      <w:outlineLvl w:val="1"/>
    </w:pPr>
    <w:rPr>
      <w:rFonts w:ascii="Arial" w:eastAsia="ＭＳ ゴシック" w:hAnsi="Arial"/>
    </w:rPr>
  </w:style>
  <w:style w:type="paragraph" w:styleId="3">
    <w:name w:val="heading 3"/>
    <w:basedOn w:val="a"/>
    <w:next w:val="a"/>
    <w:qFormat/>
    <w:rsid w:val="00343E4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21FC8"/>
    <w:pPr>
      <w:autoSpaceDE w:val="0"/>
      <w:autoSpaceDN w:val="0"/>
      <w:adjustRightInd w:val="0"/>
      <w:spacing w:line="324" w:lineRule="exact"/>
      <w:ind w:left="201" w:hanging="200"/>
      <w:textAlignment w:val="baseline"/>
    </w:pPr>
    <w:rPr>
      <w:rFonts w:ascii="ＭＳ Ｐ明朝" w:hAnsi="Times New Roman"/>
      <w:spacing w:val="-10"/>
      <w:kern w:val="0"/>
      <w:sz w:val="20"/>
    </w:rPr>
  </w:style>
  <w:style w:type="character" w:styleId="a3">
    <w:name w:val="annotation reference"/>
    <w:semiHidden/>
    <w:rsid w:val="00721FC8"/>
    <w:rPr>
      <w:sz w:val="18"/>
    </w:rPr>
  </w:style>
  <w:style w:type="paragraph" w:styleId="a4">
    <w:name w:val="annotation text"/>
    <w:basedOn w:val="a"/>
    <w:semiHidden/>
    <w:rsid w:val="00721FC8"/>
    <w:pPr>
      <w:jc w:val="left"/>
    </w:pPr>
  </w:style>
  <w:style w:type="paragraph" w:styleId="a5">
    <w:name w:val="Balloon Text"/>
    <w:basedOn w:val="a"/>
    <w:semiHidden/>
    <w:rsid w:val="00721FC8"/>
    <w:rPr>
      <w:rFonts w:ascii="Arial" w:eastAsia="ＭＳ ゴシック" w:hAnsi="Arial"/>
      <w:sz w:val="18"/>
      <w:szCs w:val="18"/>
    </w:rPr>
  </w:style>
  <w:style w:type="table" w:styleId="a6">
    <w:name w:val="Table Grid"/>
    <w:basedOn w:val="a1"/>
    <w:rsid w:val="00955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4"/>
    <w:next w:val="a4"/>
    <w:semiHidden/>
    <w:rsid w:val="000E57C3"/>
    <w:rPr>
      <w:b/>
      <w:bCs/>
    </w:rPr>
  </w:style>
  <w:style w:type="paragraph" w:styleId="a8">
    <w:name w:val="header"/>
    <w:basedOn w:val="a"/>
    <w:rsid w:val="00E81334"/>
    <w:pPr>
      <w:tabs>
        <w:tab w:val="center" w:pos="4252"/>
        <w:tab w:val="right" w:pos="8504"/>
      </w:tabs>
      <w:snapToGrid w:val="0"/>
    </w:pPr>
  </w:style>
  <w:style w:type="paragraph" w:styleId="a9">
    <w:name w:val="footer"/>
    <w:basedOn w:val="a"/>
    <w:rsid w:val="00E81334"/>
    <w:pPr>
      <w:tabs>
        <w:tab w:val="center" w:pos="4252"/>
        <w:tab w:val="right" w:pos="8504"/>
      </w:tabs>
      <w:snapToGrid w:val="0"/>
    </w:pPr>
  </w:style>
  <w:style w:type="paragraph" w:customStyle="1" w:styleId="aa">
    <w:name w:val="ほんもん"/>
    <w:basedOn w:val="a"/>
    <w:rsid w:val="00343E4B"/>
    <w:pPr>
      <w:spacing w:line="320" w:lineRule="exact"/>
    </w:pPr>
    <w:rPr>
      <w:sz w:val="18"/>
      <w:szCs w:val="20"/>
    </w:rPr>
  </w:style>
  <w:style w:type="paragraph" w:customStyle="1" w:styleId="ab">
    <w:name w:val="小見出し"/>
    <w:basedOn w:val="a"/>
    <w:rsid w:val="00343E4B"/>
    <w:pPr>
      <w:spacing w:line="360" w:lineRule="exact"/>
      <w:ind w:right="397"/>
    </w:pPr>
    <w:rPr>
      <w:rFonts w:eastAsia="ＭＳ ゴシック"/>
      <w:b/>
      <w:sz w:val="20"/>
      <w:szCs w:val="20"/>
    </w:rPr>
  </w:style>
  <w:style w:type="character" w:styleId="ac">
    <w:name w:val="page number"/>
    <w:basedOn w:val="a0"/>
    <w:rsid w:val="00CD426C"/>
  </w:style>
  <w:style w:type="paragraph" w:styleId="ad">
    <w:name w:val="List Paragraph"/>
    <w:basedOn w:val="a"/>
    <w:uiPriority w:val="34"/>
    <w:qFormat/>
    <w:rsid w:val="00E26463"/>
    <w:pPr>
      <w:ind w:leftChars="400" w:left="840"/>
    </w:pPr>
  </w:style>
  <w:style w:type="paragraph" w:styleId="ae">
    <w:name w:val="Document Map"/>
    <w:basedOn w:val="a"/>
    <w:link w:val="af"/>
    <w:rsid w:val="001126D5"/>
    <w:rPr>
      <w:rFonts w:ascii="ＭＳ 明朝"/>
      <w:sz w:val="24"/>
      <w:szCs w:val="24"/>
    </w:rPr>
  </w:style>
  <w:style w:type="character" w:customStyle="1" w:styleId="af">
    <w:name w:val="見出しマップ (文字)"/>
    <w:basedOn w:val="a0"/>
    <w:link w:val="ae"/>
    <w:rsid w:val="001126D5"/>
    <w:rPr>
      <w:rFonts w:ascii="ＭＳ 明朝"/>
      <w:kern w:val="2"/>
      <w:sz w:val="24"/>
      <w:szCs w:val="24"/>
    </w:rPr>
  </w:style>
  <w:style w:type="paragraph" w:styleId="af0">
    <w:name w:val="Revision"/>
    <w:hidden/>
    <w:uiPriority w:val="99"/>
    <w:semiHidden/>
    <w:rsid w:val="002F722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EF68-C5FA-4B46-8193-E98808A9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48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2019-04-05T02:07:00Z</dcterms:created>
  <dcterms:modified xsi:type="dcterms:W3CDTF">2019-04-15T01:19:00Z</dcterms:modified>
</cp:coreProperties>
</file>